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901" w:rsidRPr="00544485" w:rsidRDefault="00E94CF0" w:rsidP="00E94CF0">
      <w:pPr>
        <w:spacing w:after="0" w:line="240" w:lineRule="auto"/>
        <w:jc w:val="center"/>
        <w:rPr>
          <w:b/>
          <w:color w:val="FF0000"/>
          <w:sz w:val="32"/>
        </w:rPr>
      </w:pPr>
      <w:r w:rsidRPr="00544485">
        <w:rPr>
          <w:b/>
          <w:color w:val="FF0000"/>
          <w:sz w:val="32"/>
        </w:rPr>
        <w:t>ZARZĄDZANIE PROCESAMI</w:t>
      </w:r>
    </w:p>
    <w:p w:rsidR="008F5774" w:rsidRPr="00544485" w:rsidRDefault="008F5774" w:rsidP="00E94CF0">
      <w:pPr>
        <w:spacing w:line="240" w:lineRule="auto"/>
        <w:jc w:val="center"/>
        <w:rPr>
          <w:b/>
          <w:color w:val="3333FF"/>
          <w:sz w:val="28"/>
          <w:u w:val="single"/>
        </w:rPr>
      </w:pPr>
      <w:r w:rsidRPr="00544485">
        <w:rPr>
          <w:b/>
          <w:color w:val="3333FF"/>
          <w:sz w:val="28"/>
          <w:u w:val="single"/>
        </w:rPr>
        <w:t>ĆWICZENIA</w:t>
      </w:r>
    </w:p>
    <w:p w:rsidR="00BB5D4F" w:rsidRPr="00E94CF0" w:rsidRDefault="00BB5D4F" w:rsidP="00E94CF0">
      <w:pPr>
        <w:spacing w:line="240" w:lineRule="auto"/>
        <w:jc w:val="center"/>
        <w:rPr>
          <w:b/>
          <w:sz w:val="28"/>
          <w:u w:val="single"/>
        </w:rPr>
      </w:pPr>
    </w:p>
    <w:p w:rsidR="005745DB" w:rsidRPr="00544485" w:rsidRDefault="005745DB" w:rsidP="005745DB">
      <w:pPr>
        <w:rPr>
          <w:b/>
          <w:color w:val="3333FF"/>
          <w:sz w:val="28"/>
          <w:szCs w:val="24"/>
        </w:rPr>
      </w:pPr>
      <w:r w:rsidRPr="00544485">
        <w:rPr>
          <w:b/>
          <w:color w:val="3333FF"/>
          <w:sz w:val="28"/>
          <w:szCs w:val="24"/>
          <w:u w:val="single"/>
        </w:rPr>
        <w:t>Ćwiczenia nr 1.</w:t>
      </w:r>
      <w:r w:rsidRPr="00544485">
        <w:rPr>
          <w:b/>
          <w:color w:val="3333FF"/>
          <w:sz w:val="28"/>
          <w:szCs w:val="24"/>
        </w:rPr>
        <w:t xml:space="preserve"> Wprowadzenie do problematyki zarządzania procesami</w:t>
      </w:r>
    </w:p>
    <w:p w:rsidR="006B5D71" w:rsidRPr="00544485" w:rsidRDefault="006B5D71" w:rsidP="006B5D71">
      <w:pPr>
        <w:rPr>
          <w:b/>
          <w:color w:val="FF0000"/>
          <w:sz w:val="24"/>
        </w:rPr>
      </w:pPr>
      <w:r w:rsidRPr="00544485">
        <w:rPr>
          <w:b/>
          <w:color w:val="FF0000"/>
          <w:sz w:val="24"/>
        </w:rPr>
        <w:t>1. Istota procesu i podejścia procesowego</w:t>
      </w:r>
    </w:p>
    <w:p w:rsidR="006B5D71" w:rsidRDefault="006B5D71" w:rsidP="006B5D71">
      <w:r w:rsidRPr="00BB5D4F">
        <w:rPr>
          <w:b/>
          <w:color w:val="3333FF"/>
          <w:sz w:val="24"/>
        </w:rPr>
        <w:t>Proces</w:t>
      </w:r>
      <w:r>
        <w:t xml:space="preserve"> to ciąg (sekwencja) logicznie uporządkowanych czynności, w wyniku których powstaje określony efekt (rezultat) działania (produkt, usługa), z którego korzysta klient (zewnętrzny lub wewnętrzny).</w:t>
      </w:r>
    </w:p>
    <w:p w:rsidR="006B5D71" w:rsidRDefault="006B5D71" w:rsidP="006B5D71">
      <w:r w:rsidRPr="00BB5D4F">
        <w:rPr>
          <w:b/>
          <w:color w:val="3333FF"/>
          <w:sz w:val="24"/>
        </w:rPr>
        <w:t>Podejście procesowe</w:t>
      </w:r>
      <w:r w:rsidRPr="00BB5D4F">
        <w:rPr>
          <w:color w:val="3333FF"/>
          <w:sz w:val="24"/>
        </w:rPr>
        <w:t xml:space="preserve"> </w:t>
      </w:r>
      <w:r>
        <w:t xml:space="preserve">- (orientacja procesowa) ukierunkowanie na  procesy zachodzące wewnątrz organizacji. Podejście procesowe wywodzi się z  koncepcji doskonalenia procesów (business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reengineering</w:t>
      </w:r>
      <w:proofErr w:type="spellEnd"/>
      <w:r>
        <w:t>), która zdobyła bardzo dużą popularność w latach dziewięćdziesiątych XX w.</w:t>
      </w:r>
    </w:p>
    <w:p w:rsidR="006B5D71" w:rsidRDefault="006B5D71" w:rsidP="00E94CF0">
      <w:pPr>
        <w:pStyle w:val="Akapitzlist"/>
        <w:numPr>
          <w:ilvl w:val="0"/>
          <w:numId w:val="7"/>
        </w:numPr>
      </w:pPr>
      <w:r>
        <w:t xml:space="preserve">Każda organizacja (przedsiębiorstwo, instytucja) jest zbiorem wzajemnie przeplatających się procesów. </w:t>
      </w:r>
    </w:p>
    <w:p w:rsidR="006B5D71" w:rsidRDefault="006B5D71" w:rsidP="00E94CF0">
      <w:pPr>
        <w:pStyle w:val="Akapitzlist"/>
        <w:numPr>
          <w:ilvl w:val="0"/>
          <w:numId w:val="7"/>
        </w:numPr>
      </w:pPr>
      <w:r>
        <w:t xml:space="preserve">Orientacja procesowa dotyczy procesów materialnych (wytwórczych), ale także procesów niematerialnych (informacyjnych). </w:t>
      </w:r>
    </w:p>
    <w:p w:rsidR="006B5D71" w:rsidRDefault="006B5D71" w:rsidP="00E94CF0">
      <w:pPr>
        <w:pStyle w:val="Akapitzlist"/>
        <w:numPr>
          <w:ilvl w:val="0"/>
          <w:numId w:val="7"/>
        </w:numPr>
      </w:pPr>
      <w:r>
        <w:t>Usprawnienie i stałe doskonalenie procesów zwiększa efektywność funkcjonowania organizacji i stopień zadowolenia klientów wewnętrznych i zewnętrznych.</w:t>
      </w:r>
    </w:p>
    <w:p w:rsidR="006B5D71" w:rsidRDefault="006B5D71" w:rsidP="00E94CF0">
      <w:pPr>
        <w:pStyle w:val="Akapitzlist"/>
        <w:numPr>
          <w:ilvl w:val="0"/>
          <w:numId w:val="7"/>
        </w:numPr>
      </w:pPr>
      <w:r>
        <w:t>Szczególne znaczenie ma umiejętne zarządzanie procesami, pozwalające na osiągnięcie wielowymiarowych efektów strategicznych, w tym wzrostu sprawności działania i elastyczności.</w:t>
      </w:r>
    </w:p>
    <w:p w:rsidR="006B5D71" w:rsidRDefault="006B5D71" w:rsidP="00E94CF0">
      <w:pPr>
        <w:pStyle w:val="Akapitzlist"/>
        <w:numPr>
          <w:ilvl w:val="0"/>
          <w:numId w:val="7"/>
        </w:numPr>
      </w:pPr>
      <w:r>
        <w:t xml:space="preserve">Konieczne staje się zatem wdrożenie całościowego myślenia procesami, to znaczy myślenia i działania w kategoriach powiązanych ze sobą czynności. </w:t>
      </w:r>
    </w:p>
    <w:p w:rsidR="006B5D71" w:rsidRDefault="006B5D71" w:rsidP="00E94CF0">
      <w:pPr>
        <w:pStyle w:val="Akapitzlist"/>
        <w:numPr>
          <w:ilvl w:val="0"/>
          <w:numId w:val="7"/>
        </w:numPr>
      </w:pPr>
      <w:r>
        <w:t>Zgodnie z założeniami podejścia procesowego, do systemu zarządzania w przedsiębiorstwie należy podchodzić globalnie (wychodząc od zidentyfikowania wymagań i oczekiwań klienta, poprzez ustalenie, wdrożenie i zarządzenie procesami, zapewnienie niezbędnych do realizacji procesów zasobów, pomiary i analizy wyników procesów, doskonalenie systemu aż po zadowolenie klienta).</w:t>
      </w:r>
    </w:p>
    <w:p w:rsidR="006B5D71" w:rsidRDefault="006B5D71" w:rsidP="00E94CF0">
      <w:pPr>
        <w:pStyle w:val="Akapitzlist"/>
        <w:numPr>
          <w:ilvl w:val="0"/>
          <w:numId w:val="7"/>
        </w:numPr>
      </w:pPr>
      <w:r w:rsidRPr="006B5D71">
        <w:t>Podejście procesowe opiera się na założeniu, że należy optymalizować działania, mając na uwadze procesy, a nie funkcje, dlatego też proces jest naturalną determinantą osiągania wzrostu efektywności współczesnej organizacji.</w:t>
      </w:r>
    </w:p>
    <w:p w:rsidR="006B5D71" w:rsidRPr="00544485" w:rsidRDefault="006B5D71" w:rsidP="00E94CF0">
      <w:pPr>
        <w:spacing w:after="0"/>
        <w:rPr>
          <w:b/>
          <w:color w:val="FF0000"/>
          <w:sz w:val="24"/>
          <w:u w:val="single"/>
        </w:rPr>
      </w:pPr>
      <w:r w:rsidRPr="00544485">
        <w:rPr>
          <w:b/>
          <w:color w:val="FF0000"/>
          <w:sz w:val="24"/>
          <w:u w:val="single"/>
        </w:rPr>
        <w:t>Opis procesu</w:t>
      </w:r>
    </w:p>
    <w:p w:rsidR="006B5D71" w:rsidRPr="00E94CF0" w:rsidRDefault="006B5D71" w:rsidP="00E94CF0">
      <w:pPr>
        <w:spacing w:after="0"/>
        <w:rPr>
          <w:b/>
        </w:rPr>
      </w:pPr>
      <w:r w:rsidRPr="00E94CF0">
        <w:rPr>
          <w:b/>
        </w:rPr>
        <w:t>Przedstawiając proces w formie opisowej należy określić: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 xml:space="preserve">nazwę procesu, 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cele procesów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zasoby niezbędne do realizacji procesu,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dostawcę i klienta (wewnętrznego i zewnętrznego),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granice procesu (zasoby oraz informacje na wejściu i wyjściu a także działania inicjujące i kończące proces),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właściciela procesu,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strukturę działań procesu (mapa procesu),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mierniki oceny procesów, źródła danych do ich obliczeń, częstotliwość ich zestawiania i oceny,</w:t>
      </w:r>
    </w:p>
    <w:p w:rsidR="006B5D71" w:rsidRDefault="006B5D71" w:rsidP="00E3406D">
      <w:pPr>
        <w:pStyle w:val="Akapitzlist"/>
        <w:numPr>
          <w:ilvl w:val="0"/>
          <w:numId w:val="5"/>
        </w:numPr>
      </w:pPr>
      <w:r>
        <w:t>wykonawców obliczeń oraz odbiorców a także oceniających wyniki.</w:t>
      </w:r>
    </w:p>
    <w:p w:rsidR="005745DB" w:rsidRPr="00E94CF0" w:rsidRDefault="00BB5D4F" w:rsidP="005745DB">
      <w:pPr>
        <w:rPr>
          <w:b/>
          <w:color w:val="0070C0"/>
          <w:sz w:val="28"/>
          <w:szCs w:val="24"/>
        </w:rPr>
      </w:pPr>
      <w:r>
        <w:rPr>
          <w:b/>
          <w:color w:val="0070C0"/>
          <w:sz w:val="24"/>
          <w:szCs w:val="24"/>
          <w:u w:val="single"/>
        </w:rPr>
        <w:br w:type="column"/>
      </w:r>
      <w:r w:rsidR="005745DB" w:rsidRPr="00544485">
        <w:rPr>
          <w:b/>
          <w:color w:val="3333FF"/>
          <w:sz w:val="28"/>
          <w:szCs w:val="24"/>
          <w:u w:val="single"/>
        </w:rPr>
        <w:lastRenderedPageBreak/>
        <w:t>Ćwiczenia nr 2.</w:t>
      </w:r>
      <w:r w:rsidR="005745DB" w:rsidRPr="00544485">
        <w:rPr>
          <w:b/>
          <w:color w:val="3333FF"/>
          <w:sz w:val="28"/>
          <w:szCs w:val="24"/>
        </w:rPr>
        <w:t xml:space="preserve"> </w:t>
      </w:r>
      <w:r w:rsidR="00E94CF0" w:rsidRPr="00544485">
        <w:rPr>
          <w:b/>
          <w:color w:val="3333FF"/>
          <w:sz w:val="28"/>
          <w:szCs w:val="24"/>
        </w:rPr>
        <w:t>Projektowanie organizacji procesowej według modelu SIPOC</w:t>
      </w:r>
    </w:p>
    <w:p w:rsidR="006B5D71" w:rsidRDefault="006B5D71" w:rsidP="006B5D71">
      <w:r w:rsidRPr="00933E30">
        <w:rPr>
          <w:u w:val="single"/>
        </w:rPr>
        <w:t xml:space="preserve">W projektowaniu procesów według </w:t>
      </w:r>
      <w:r w:rsidRPr="00BB5D4F">
        <w:rPr>
          <w:b/>
          <w:color w:val="FF0000"/>
          <w:u w:val="single"/>
        </w:rPr>
        <w:t>modelu SIPOC</w:t>
      </w:r>
      <w:r w:rsidRPr="00933E30">
        <w:rPr>
          <w:color w:val="FF0000"/>
        </w:rPr>
        <w:t xml:space="preserve"> </w:t>
      </w:r>
      <w:r>
        <w:t xml:space="preserve">(Suppliers, </w:t>
      </w:r>
      <w:proofErr w:type="spellStart"/>
      <w:r>
        <w:t>Inputs</w:t>
      </w:r>
      <w:proofErr w:type="spellEnd"/>
      <w:r>
        <w:t xml:space="preserve">, </w:t>
      </w:r>
      <w:proofErr w:type="spellStart"/>
      <w:r>
        <w:t>Process</w:t>
      </w:r>
      <w:proofErr w:type="spellEnd"/>
      <w:r>
        <w:t xml:space="preserve">, </w:t>
      </w:r>
      <w:proofErr w:type="spellStart"/>
      <w:r>
        <w:t>Outputs</w:t>
      </w:r>
      <w:proofErr w:type="spellEnd"/>
      <w:r>
        <w:t xml:space="preserve">, </w:t>
      </w:r>
      <w:proofErr w:type="spellStart"/>
      <w:r>
        <w:t>Customers</w:t>
      </w:r>
      <w:proofErr w:type="spellEnd"/>
      <w:r>
        <w:t xml:space="preserve">) zakłada się, że </w:t>
      </w:r>
      <w:r w:rsidRPr="00933E30">
        <w:rPr>
          <w:u w:val="single"/>
        </w:rPr>
        <w:t>projekt działania organizacji jest w pełni zgodny z oczekiwaniami odbiorców.</w:t>
      </w:r>
      <w:r>
        <w:t xml:space="preserve"> </w:t>
      </w:r>
    </w:p>
    <w:p w:rsidR="006B5D71" w:rsidRDefault="006B5D71" w:rsidP="006B5D71"/>
    <w:p w:rsidR="006B5D71" w:rsidRPr="00BB5D4F" w:rsidRDefault="006B5D71" w:rsidP="006B5D71">
      <w:pPr>
        <w:rPr>
          <w:sz w:val="24"/>
        </w:rPr>
      </w:pPr>
      <w:r w:rsidRPr="00BB5D4F">
        <w:rPr>
          <w:sz w:val="24"/>
        </w:rPr>
        <w:t>Rys. 1. Projektowanie organizacji w kierunku procesów – model SIPOC</w:t>
      </w:r>
    </w:p>
    <w:p w:rsidR="006B5D71" w:rsidRDefault="00A42585" w:rsidP="006B5D71">
      <w:r>
        <w:rPr>
          <w:noProof/>
          <w:lang w:eastAsia="pl-PL"/>
        </w:rPr>
        <w:drawing>
          <wp:inline distT="0" distB="0" distL="0" distR="0" wp14:anchorId="5E101EA7">
            <wp:extent cx="5732508" cy="2146300"/>
            <wp:effectExtent l="0" t="0" r="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749" cy="21501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2585" w:rsidRPr="00BB5D4F" w:rsidRDefault="00A42585" w:rsidP="00A42585">
      <w:pPr>
        <w:rPr>
          <w:b/>
          <w:color w:val="FF0000"/>
          <w:sz w:val="24"/>
        </w:rPr>
      </w:pPr>
      <w:r w:rsidRPr="00BB5D4F">
        <w:rPr>
          <w:b/>
          <w:color w:val="FF0000"/>
          <w:sz w:val="24"/>
        </w:rPr>
        <w:t>Tworzenie modelu SIPOC</w:t>
      </w:r>
    </w:p>
    <w:p w:rsidR="00A42585" w:rsidRPr="002A7E48" w:rsidRDefault="00A42585" w:rsidP="00A42585">
      <w:pPr>
        <w:rPr>
          <w:b/>
          <w:color w:val="3333FF"/>
        </w:rPr>
      </w:pPr>
      <w:r w:rsidRPr="002A7E48">
        <w:rPr>
          <w:b/>
          <w:color w:val="3333FF"/>
        </w:rPr>
        <w:t>Aby skonstruować model SIPOC należy odpowiedzieć na pytania dotyczące każdego z jego pięciu składowych elementów:</w:t>
      </w:r>
    </w:p>
    <w:p w:rsidR="00A42585" w:rsidRDefault="00A42585" w:rsidP="002A7E48">
      <w:pPr>
        <w:pStyle w:val="Akapitzlist"/>
        <w:numPr>
          <w:ilvl w:val="0"/>
          <w:numId w:val="8"/>
        </w:numPr>
      </w:pPr>
      <w:r>
        <w:t xml:space="preserve">Dla części dotyczącej </w:t>
      </w:r>
      <w:r w:rsidRPr="002A7E48">
        <w:rPr>
          <w:b/>
          <w:color w:val="3333FF"/>
        </w:rPr>
        <w:t>Dostawców (Suppliers)</w:t>
      </w:r>
      <w:r w:rsidRPr="002A7E48">
        <w:rPr>
          <w:color w:val="3333FF"/>
        </w:rPr>
        <w:t xml:space="preserve"> </w:t>
      </w:r>
      <w:r>
        <w:t>odpowiadamy na pytanie ‘’Kto jest dostawcą wkładów’’. Następnie wyliczamy po kolei owych dostawców.</w:t>
      </w:r>
    </w:p>
    <w:p w:rsidR="00A42585" w:rsidRDefault="00A42585" w:rsidP="002A7E48">
      <w:pPr>
        <w:pStyle w:val="Akapitzlist"/>
        <w:numPr>
          <w:ilvl w:val="0"/>
          <w:numId w:val="8"/>
        </w:numPr>
      </w:pPr>
      <w:r>
        <w:t xml:space="preserve">Dla części </w:t>
      </w:r>
      <w:r w:rsidRPr="002A7E48">
        <w:rPr>
          <w:b/>
          <w:color w:val="3333FF"/>
        </w:rPr>
        <w:t>Dane wejściowe (</w:t>
      </w:r>
      <w:proofErr w:type="spellStart"/>
      <w:r w:rsidRPr="002A7E48">
        <w:rPr>
          <w:b/>
          <w:color w:val="3333FF"/>
        </w:rPr>
        <w:t>Inputs</w:t>
      </w:r>
      <w:proofErr w:type="spellEnd"/>
      <w:r w:rsidRPr="002A7E48">
        <w:rPr>
          <w:b/>
          <w:color w:val="3333FF"/>
        </w:rPr>
        <w:t>)</w:t>
      </w:r>
      <w:r w:rsidRPr="002A7E48">
        <w:rPr>
          <w:color w:val="3333FF"/>
        </w:rPr>
        <w:t xml:space="preserve"> </w:t>
      </w:r>
      <w:r>
        <w:t>musimy zidentyfikować i wyliczyć wkłady w proces.</w:t>
      </w:r>
    </w:p>
    <w:p w:rsidR="00A42585" w:rsidRDefault="00A42585" w:rsidP="002A7E48">
      <w:pPr>
        <w:pStyle w:val="Akapitzlist"/>
        <w:numPr>
          <w:ilvl w:val="0"/>
          <w:numId w:val="8"/>
        </w:numPr>
      </w:pPr>
      <w:r>
        <w:t xml:space="preserve">W części </w:t>
      </w:r>
      <w:r w:rsidRPr="002A7E48">
        <w:rPr>
          <w:b/>
          <w:color w:val="3333FF"/>
        </w:rPr>
        <w:t>Proces (</w:t>
      </w:r>
      <w:proofErr w:type="spellStart"/>
      <w:r w:rsidRPr="002A7E48">
        <w:rPr>
          <w:b/>
          <w:color w:val="3333FF"/>
        </w:rPr>
        <w:t>Process</w:t>
      </w:r>
      <w:proofErr w:type="spellEnd"/>
      <w:r w:rsidRPr="002A7E48">
        <w:rPr>
          <w:b/>
          <w:color w:val="3333FF"/>
        </w:rPr>
        <w:t>)</w:t>
      </w:r>
      <w:r w:rsidRPr="002A7E48">
        <w:rPr>
          <w:color w:val="3333FF"/>
        </w:rPr>
        <w:t xml:space="preserve"> </w:t>
      </w:r>
      <w:r>
        <w:t>wstawiamy nazwę analizowanego procesu.</w:t>
      </w:r>
    </w:p>
    <w:p w:rsidR="00A42585" w:rsidRDefault="00A42585" w:rsidP="002A7E48">
      <w:pPr>
        <w:pStyle w:val="Akapitzlist"/>
        <w:numPr>
          <w:ilvl w:val="0"/>
          <w:numId w:val="8"/>
        </w:numPr>
      </w:pPr>
      <w:r>
        <w:t xml:space="preserve">Kolejnym etapem jest wypełnienie pola </w:t>
      </w:r>
      <w:r w:rsidRPr="002A7E48">
        <w:rPr>
          <w:b/>
          <w:color w:val="3333FF"/>
        </w:rPr>
        <w:t>Dane wyjściowe (</w:t>
      </w:r>
      <w:proofErr w:type="spellStart"/>
      <w:r w:rsidRPr="002A7E48">
        <w:rPr>
          <w:b/>
          <w:color w:val="3333FF"/>
        </w:rPr>
        <w:t>Outputs</w:t>
      </w:r>
      <w:proofErr w:type="spellEnd"/>
      <w:r w:rsidRPr="002A7E48">
        <w:rPr>
          <w:b/>
          <w:color w:val="3333FF"/>
        </w:rPr>
        <w:t>)</w:t>
      </w:r>
      <w:r w:rsidRPr="002A7E48">
        <w:rPr>
          <w:color w:val="3333FF"/>
        </w:rPr>
        <w:t xml:space="preserve"> </w:t>
      </w:r>
      <w:r>
        <w:t>wymieniamy wyniki procesu.</w:t>
      </w:r>
    </w:p>
    <w:p w:rsidR="00A42585" w:rsidRDefault="00A42585" w:rsidP="002A7E48">
      <w:pPr>
        <w:pStyle w:val="Akapitzlist"/>
        <w:numPr>
          <w:ilvl w:val="0"/>
          <w:numId w:val="8"/>
        </w:numPr>
      </w:pPr>
      <w:r>
        <w:t xml:space="preserve">Ostatni element </w:t>
      </w:r>
      <w:r w:rsidRPr="002A7E48">
        <w:rPr>
          <w:b/>
          <w:color w:val="3333FF"/>
        </w:rPr>
        <w:t>Odbiorcy (</w:t>
      </w:r>
      <w:proofErr w:type="spellStart"/>
      <w:r w:rsidRPr="002A7E48">
        <w:rPr>
          <w:b/>
          <w:color w:val="3333FF"/>
        </w:rPr>
        <w:t>Customers</w:t>
      </w:r>
      <w:proofErr w:type="spellEnd"/>
      <w:r w:rsidRPr="002A7E48">
        <w:rPr>
          <w:b/>
          <w:color w:val="3333FF"/>
        </w:rPr>
        <w:t>),</w:t>
      </w:r>
      <w:r w:rsidRPr="002A7E48">
        <w:rPr>
          <w:color w:val="3333FF"/>
        </w:rPr>
        <w:t xml:space="preserve"> </w:t>
      </w:r>
      <w:r>
        <w:t>to pole w którym wymieniamy wszystkich klientów procesu.</w:t>
      </w:r>
    </w:p>
    <w:p w:rsidR="00982207" w:rsidRPr="00982207" w:rsidRDefault="00982207" w:rsidP="00982207">
      <w:pPr>
        <w:spacing w:after="0"/>
      </w:pPr>
      <w:r w:rsidRPr="00982207">
        <w:rPr>
          <w:b/>
          <w:bCs/>
        </w:rPr>
        <w:t xml:space="preserve">W projektowaniu procesów według modelu SIPOC istotne </w:t>
      </w:r>
      <w:r w:rsidRPr="00982207">
        <w:t xml:space="preserve">jest określenie </w:t>
      </w:r>
      <w:r w:rsidRPr="00982207">
        <w:rPr>
          <w:b/>
          <w:bCs/>
        </w:rPr>
        <w:t>wymagań i oczekiwań odbiorcy ostatecznego efektu procesu.</w:t>
      </w:r>
      <w:r w:rsidRPr="00982207">
        <w:t xml:space="preserve"> </w:t>
      </w:r>
      <w:r w:rsidRPr="00982207">
        <w:rPr>
          <w:u w:val="single"/>
        </w:rPr>
        <w:t>Wymagania klienta traktuje się jako cel, do którego dąży realizator.</w:t>
      </w:r>
      <w:r w:rsidRPr="00982207">
        <w:t xml:space="preserve"> Założony poziom zadowolenia klienta wyznaczają wielkość i jakość efektów (wyjść) procesu. </w:t>
      </w:r>
    </w:p>
    <w:p w:rsidR="00982207" w:rsidRPr="00982207" w:rsidRDefault="00982207" w:rsidP="00982207">
      <w:pPr>
        <w:spacing w:after="0"/>
      </w:pPr>
      <w:r w:rsidRPr="00982207">
        <w:rPr>
          <w:b/>
          <w:bCs/>
          <w:u w:val="single"/>
        </w:rPr>
        <w:t>Należy zatem określić:</w:t>
      </w:r>
    </w:p>
    <w:p w:rsidR="00982207" w:rsidRPr="00FE3822" w:rsidRDefault="00982207" w:rsidP="00982207">
      <w:pPr>
        <w:numPr>
          <w:ilvl w:val="0"/>
          <w:numId w:val="9"/>
        </w:numPr>
        <w:spacing w:after="0"/>
      </w:pPr>
      <w:r w:rsidRPr="00FE3822">
        <w:rPr>
          <w:bCs/>
        </w:rPr>
        <w:t>Dalszą przydatność obecnego efektu końcowego procesu,</w:t>
      </w:r>
    </w:p>
    <w:p w:rsidR="00982207" w:rsidRPr="00FE3822" w:rsidRDefault="00982207" w:rsidP="00982207">
      <w:pPr>
        <w:numPr>
          <w:ilvl w:val="0"/>
          <w:numId w:val="9"/>
        </w:numPr>
        <w:spacing w:after="0"/>
      </w:pPr>
      <w:r w:rsidRPr="00FE3822">
        <w:rPr>
          <w:bCs/>
        </w:rPr>
        <w:t>Najbardziej użyteczne dla klienta charakterystyki efektu końcowego,</w:t>
      </w:r>
    </w:p>
    <w:p w:rsidR="00982207" w:rsidRPr="00FE3822" w:rsidRDefault="00982207" w:rsidP="00982207">
      <w:pPr>
        <w:numPr>
          <w:ilvl w:val="0"/>
          <w:numId w:val="9"/>
        </w:numPr>
        <w:spacing w:after="0"/>
      </w:pPr>
      <w:r w:rsidRPr="00FE3822">
        <w:rPr>
          <w:bCs/>
        </w:rPr>
        <w:t>W jakim kierunku zmienić ten efekt poprzez wytwarzanie alternatywnych propozycji zwiększających poziom zadowolenia klientów,</w:t>
      </w:r>
    </w:p>
    <w:p w:rsidR="00982207" w:rsidRPr="00FE3822" w:rsidRDefault="00982207" w:rsidP="00982207">
      <w:pPr>
        <w:numPr>
          <w:ilvl w:val="0"/>
          <w:numId w:val="9"/>
        </w:numPr>
        <w:spacing w:after="0"/>
      </w:pPr>
      <w:r w:rsidRPr="00FE3822">
        <w:rPr>
          <w:bCs/>
        </w:rPr>
        <w:t>Grupy docelowe klientów ze względu na oczekiwania,</w:t>
      </w:r>
    </w:p>
    <w:p w:rsidR="00982207" w:rsidRPr="00BB5D4F" w:rsidRDefault="00982207" w:rsidP="00982207">
      <w:pPr>
        <w:numPr>
          <w:ilvl w:val="0"/>
          <w:numId w:val="9"/>
        </w:numPr>
        <w:spacing w:after="0"/>
      </w:pPr>
      <w:r w:rsidRPr="00FE3822">
        <w:rPr>
          <w:bCs/>
        </w:rPr>
        <w:t>Poziom oceny przez klientów dotychczasowego procesu (na podstawie badań).</w:t>
      </w:r>
    </w:p>
    <w:p w:rsidR="00BB5D4F" w:rsidRDefault="00BB5D4F" w:rsidP="00BB5D4F">
      <w:pPr>
        <w:spacing w:after="0"/>
      </w:pPr>
    </w:p>
    <w:p w:rsidR="00BB5D4F" w:rsidRPr="00FE3822" w:rsidRDefault="00BB5D4F" w:rsidP="00BB5D4F">
      <w:pPr>
        <w:rPr>
          <w:u w:val="single"/>
        </w:rPr>
      </w:pPr>
      <w:r w:rsidRPr="00350EB3">
        <w:t xml:space="preserve">W projektowaniu procesów według modelu SIPOC istotne jest określenie wymagań i oczekiwań odbiorcy ostatecznego efektu procesu. </w:t>
      </w:r>
      <w:r w:rsidRPr="00FE3822">
        <w:rPr>
          <w:u w:val="single"/>
        </w:rPr>
        <w:t>Wymagania klienta traktuje się jako cel, do którego dąży realizator.</w:t>
      </w:r>
    </w:p>
    <w:p w:rsidR="00BB5D4F" w:rsidRDefault="00BB5D4F" w:rsidP="00BB5D4F">
      <w:r w:rsidRPr="00350EB3">
        <w:t xml:space="preserve">Ważnym zagadnieniem jest projektowanie procesu, który spełni oczekiwania klienta - </w:t>
      </w:r>
      <w:proofErr w:type="spellStart"/>
      <w:r w:rsidRPr="00FE3822">
        <w:rPr>
          <w:b/>
          <w:color w:val="3333FF"/>
        </w:rPr>
        <w:t>Customizing</w:t>
      </w:r>
      <w:proofErr w:type="spellEnd"/>
      <w:r w:rsidRPr="00350EB3">
        <w:t xml:space="preserve"> (dopasowanie produktów i usług do indywidualnych wymagań klienta)</w:t>
      </w:r>
      <w:r>
        <w:t>.</w:t>
      </w:r>
    </w:p>
    <w:p w:rsidR="002A7E48" w:rsidRPr="00BB5D4F" w:rsidRDefault="00982207" w:rsidP="00A15F2E">
      <w:pPr>
        <w:spacing w:after="0"/>
        <w:rPr>
          <w:sz w:val="24"/>
        </w:rPr>
      </w:pPr>
      <w:r w:rsidRPr="00BB5D4F">
        <w:rPr>
          <w:sz w:val="24"/>
        </w:rPr>
        <w:lastRenderedPageBreak/>
        <w:t>Rys. 2. Przykład identyfikacji elementów w modelu SIPOC</w:t>
      </w:r>
    </w:p>
    <w:tbl>
      <w:tblPr>
        <w:tblW w:w="1005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3"/>
        <w:gridCol w:w="1826"/>
        <w:gridCol w:w="2001"/>
        <w:gridCol w:w="2410"/>
        <w:gridCol w:w="1985"/>
      </w:tblGrid>
      <w:tr w:rsidR="00E10B1E" w:rsidRPr="00E10B1E" w:rsidTr="002850F8">
        <w:trPr>
          <w:trHeight w:val="389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CC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E10B1E">
              <w:rPr>
                <w:rFonts w:ascii="Arial" w:eastAsia="Times New Roman" w:hAnsi="Arial" w:cs="Arial"/>
                <w:b/>
                <w:bCs/>
                <w:color w:val="FFFFFF" w:themeColor="background1"/>
                <w:kern w:val="24"/>
                <w:szCs w:val="24"/>
                <w:lang w:eastAsia="pl-PL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Dostawcy</w:t>
            </w:r>
          </w:p>
        </w:tc>
        <w:tc>
          <w:tcPr>
            <w:tcW w:w="18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CC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E10B1E">
              <w:rPr>
                <w:rFonts w:ascii="Arial" w:eastAsia="Times New Roman" w:hAnsi="Arial" w:cs="Arial"/>
                <w:b/>
                <w:bCs/>
                <w:color w:val="FFFFFF" w:themeColor="background1"/>
                <w:kern w:val="24"/>
                <w:szCs w:val="24"/>
                <w:lang w:eastAsia="pl-PL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Dane wejściowe</w:t>
            </w:r>
          </w:p>
        </w:tc>
        <w:tc>
          <w:tcPr>
            <w:tcW w:w="20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CC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E10B1E">
              <w:rPr>
                <w:rFonts w:ascii="Arial" w:eastAsia="Times New Roman" w:hAnsi="Arial" w:cs="Arial"/>
                <w:b/>
                <w:bCs/>
                <w:color w:val="FFFFFF" w:themeColor="background1"/>
                <w:kern w:val="24"/>
                <w:szCs w:val="24"/>
                <w:lang w:eastAsia="pl-PL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Proces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CC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E10B1E">
              <w:rPr>
                <w:rFonts w:ascii="Arial" w:eastAsia="Times New Roman" w:hAnsi="Arial" w:cs="Arial"/>
                <w:b/>
                <w:bCs/>
                <w:color w:val="FFFFFF" w:themeColor="background1"/>
                <w:kern w:val="24"/>
                <w:szCs w:val="24"/>
                <w:lang w:eastAsia="pl-PL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Dane wyjściowe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CC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E10B1E">
              <w:rPr>
                <w:rFonts w:ascii="Arial" w:eastAsia="Times New Roman" w:hAnsi="Arial" w:cs="Arial"/>
                <w:b/>
                <w:bCs/>
                <w:color w:val="FFFFFF" w:themeColor="background1"/>
                <w:kern w:val="24"/>
                <w:szCs w:val="24"/>
                <w:lang w:eastAsia="pl-PL"/>
                <w14:shadow w14:blurRad="38100" w14:dist="38100" w14:dir="2700000" w14:sx="100000" w14:sy="100000" w14:kx="0" w14:ky="0" w14:algn="tl">
                  <w14:srgbClr w14:val="000000">
                    <w14:alpha w14:val="57000"/>
                  </w14:srgbClr>
                </w14:shadow>
              </w:rPr>
              <w:t>Odbiorcy</w:t>
            </w:r>
          </w:p>
        </w:tc>
      </w:tr>
      <w:tr w:rsidR="00E10B1E" w:rsidRPr="00E10B1E" w:rsidTr="002850F8">
        <w:trPr>
          <w:trHeight w:val="1062"/>
        </w:trPr>
        <w:tc>
          <w:tcPr>
            <w:tcW w:w="183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Klient</w:t>
            </w:r>
          </w:p>
        </w:tc>
        <w:tc>
          <w:tcPr>
            <w:tcW w:w="18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Specyfikacja produktu oraz dokumentacja</w:t>
            </w:r>
          </w:p>
        </w:tc>
        <w:tc>
          <w:tcPr>
            <w:tcW w:w="20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E10B1E">
              <w:rPr>
                <w:noProof/>
                <w:szCs w:val="24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E4F847A" wp14:editId="6696D10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24765</wp:posOffset>
                      </wp:positionV>
                      <wp:extent cx="1059932" cy="3680481"/>
                      <wp:effectExtent l="0" t="0" r="26035" b="15240"/>
                      <wp:wrapNone/>
                      <wp:docPr id="3" name="Grupa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9932" cy="3680481"/>
                                <a:chOff x="0" y="0"/>
                                <a:chExt cx="1842822" cy="4561330"/>
                              </a:xfrm>
                            </wpg:grpSpPr>
                            <wps:wsp>
                              <wps:cNvPr id="2" name="Prostokąt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617396" cy="64453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CC99"/>
                                </a:solidFill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 xml:space="preserve">Przyjęcie </w:t>
                                    </w:r>
                                  </w:p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>zamówienia</w:t>
                                    </w:r>
                                  </w:p>
                                </w:txbxContent>
                              </wps:txbx>
                              <wps:bodyPr wrap="none"/>
                            </wps:wsp>
                            <wps:wsp>
                              <wps:cNvPr id="4" name="Prostokąt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857190"/>
                                  <a:ext cx="1279564" cy="6429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CC99"/>
                                </a:solidFill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 xml:space="preserve">Plan </w:t>
                                    </w:r>
                                  </w:p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>realizacji</w:t>
                                    </w:r>
                                  </w:p>
                                </w:txbxContent>
                              </wps:txbx>
                              <wps:bodyPr wrap="none"/>
                            </wps:wsp>
                            <wps:wsp>
                              <wps:cNvPr id="5" name="Prostokąt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3143030"/>
                                  <a:ext cx="1415359" cy="6429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CC99"/>
                                </a:solidFill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 xml:space="preserve">Produkcja </w:t>
                                    </w:r>
                                  </w:p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>wyrobu</w:t>
                                    </w:r>
                                  </w:p>
                                </w:txbxContent>
                              </wps:txbx>
                              <wps:bodyPr wrap="none"/>
                            </wps:wsp>
                            <wps:wsp>
                              <wps:cNvPr id="6" name="Prostokąt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4000218"/>
                                  <a:ext cx="1279564" cy="5611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CC99"/>
                                </a:solidFill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>Dostawa</w:t>
                                    </w:r>
                                  </w:p>
                                  <w:p w:rsidR="000F4995" w:rsidRPr="00E10B1E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20"/>
                                      </w:rPr>
                                    </w:pPr>
                                    <w:r w:rsidRPr="00E10B1E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2"/>
                                        <w:szCs w:val="28"/>
                                      </w:rPr>
                                      <w:t>wyrobu</w:t>
                                    </w:r>
                                  </w:p>
                                </w:txbxContent>
                              </wps:txbx>
                              <wps:bodyPr wrap="none"/>
                            </wps:wsp>
                            <wps:wsp>
                              <wps:cNvPr id="7" name="Schemat blokowy: decyzja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0007" y="1737640"/>
                                  <a:ext cx="642938" cy="405473"/>
                                </a:xfrm>
                                <a:prstGeom prst="flowChartDecision">
                                  <a:avLst/>
                                </a:prstGeom>
                                <a:solidFill>
                                  <a:srgbClr val="00CC99"/>
                                </a:solidFill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wrap="none"/>
                            </wps:wsp>
                            <wps:wsp>
                              <wps:cNvPr id="8" name="Prostokąt 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84063" y="2214169"/>
                                  <a:ext cx="1058759" cy="34507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CC99"/>
                                </a:solidFill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F4995" w:rsidRPr="009901C1" w:rsidRDefault="000F4995" w:rsidP="002A7E48">
                                    <w:pPr>
                                      <w:pStyle w:val="NormalnyWeb"/>
                                      <w:spacing w:before="0" w:beforeAutospacing="0" w:after="0" w:afterAutospacing="0"/>
                                      <w:jc w:val="center"/>
                                      <w:textAlignment w:val="baseline"/>
                                      <w:rPr>
                                        <w:sz w:val="18"/>
                                      </w:rPr>
                                    </w:pPr>
                                    <w:r w:rsidRPr="009901C1"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20"/>
                                        <w:szCs w:val="28"/>
                                      </w:rPr>
                                      <w:t>Zakupy</w:t>
                                    </w:r>
                                  </w:p>
                                </w:txbxContent>
                              </wps:txbx>
                              <wps:bodyPr wrap="none"/>
                            </wps:wsp>
                            <wps:wsp>
                              <wps:cNvPr id="9" name="Łącznik prosty 9"/>
                              <wps:cNvCnPr>
                                <a:cxnSpLocks noChangeShapeType="1"/>
                                <a:stCxn id="2" idx="2"/>
                                <a:endCxn id="4" idx="0"/>
                              </wps:cNvCnPr>
                              <wps:spPr bwMode="auto">
                                <a:xfrm rot="5400000">
                                  <a:off x="607220" y="748506"/>
                                  <a:ext cx="214312" cy="317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Łącznik prosty ze strzałką 10"/>
                              <wps:cNvCnPr>
                                <a:cxnSpLocks noChangeShapeType="1"/>
                                <a:stCxn id="4" idx="2"/>
                              </wps:cNvCnPr>
                              <wps:spPr bwMode="auto">
                                <a:xfrm rot="5400000">
                                  <a:off x="607219" y="1607344"/>
                                  <a:ext cx="214313" cy="317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Kształt 19"/>
                              <wps:cNvCnPr>
                                <a:cxnSpLocks noChangeShapeType="1"/>
                                <a:stCxn id="7" idx="3"/>
                                <a:endCxn id="8" idx="0"/>
                              </wps:cNvCnPr>
                              <wps:spPr bwMode="auto">
                                <a:xfrm>
                                  <a:off x="1042873" y="1940377"/>
                                  <a:ext cx="270570" cy="273793"/>
                                </a:xfrm>
                                <a:prstGeom prst="bentConnector2">
                                  <a:avLst/>
                                </a:prstGeom>
                                <a:noFill/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Łącznik prosty ze strzałką 12"/>
                              <wps:cNvCnPr>
                                <a:cxnSpLocks noChangeShapeType="1"/>
                                <a:stCxn id="7" idx="2"/>
                                <a:endCxn id="5" idx="0"/>
                              </wps:cNvCnPr>
                              <wps:spPr bwMode="auto">
                                <a:xfrm flipH="1">
                                  <a:off x="707680" y="2143112"/>
                                  <a:ext cx="13759" cy="999917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Kształt 23"/>
                              <wps:cNvCnPr>
                                <a:cxnSpLocks noChangeShapeType="1"/>
                                <a:stCxn id="8" idx="2"/>
                              </wps:cNvCnPr>
                              <wps:spPr bwMode="auto">
                                <a:xfrm rot="5400000">
                                  <a:off x="900380" y="2373059"/>
                                  <a:ext cx="226780" cy="599143"/>
                                </a:xfrm>
                                <a:prstGeom prst="bentConnector2">
                                  <a:avLst/>
                                </a:prstGeom>
                                <a:noFill/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Łącznik prosty ze strzałką 14"/>
                              <wps:cNvCnPr>
                                <a:cxnSpLocks noChangeShapeType="1"/>
                                <a:stCxn id="5" idx="2"/>
                                <a:endCxn id="6" idx="0"/>
                              </wps:cNvCnPr>
                              <wps:spPr bwMode="auto">
                                <a:xfrm>
                                  <a:off x="714375" y="3786188"/>
                                  <a:ext cx="0" cy="21431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4F847A" id="Grupa 2" o:spid="_x0000_s1026" style="position:absolute;margin-left:.05pt;margin-top:1.95pt;width:83.45pt;height:289.8pt;z-index:251659264;mso-width-relative:margin;mso-height-relative:margin" coordsize="18428,45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">
                      <v:rect id="Prostokąt 2" o:spid="_x0000_s1027" style="position:absolute;width:16173;height:64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nvYsMA&#10;AADaAAAADwAAAGRycy9kb3ducmV2LnhtbESPUWvCMBSF34X9h3CFvWmqg1WqUXSwzZcO5voDrs1d&#10;U9bclCSz9d8vgrDHwznnO5zNbrSduJAPrWMFi3kGgrh2uuVGQfX1OluBCBFZY+eYFFwpwG77MNlg&#10;od3An3Q5xUYkCIcCFZgY+0LKUBuyGOauJ07et/MWY5K+kdrjkOC2k8sse5YWW04LBnt6MVT/nH6t&#10;gvdFhYOX58P1cOTybfWUf5RVrtTjdNyvQUQa43/43j5qBUu4XUk3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nvYsMAAADaAAAADwAAAAAAAAAAAAAAAACYAgAAZHJzL2Rv&#10;d25yZXYueG1sUEsFBgAAAAAEAAQA9QAAAIgDAAAAAA==&#10;" fillcolor="#0c9">
                        <v:textbox>
                          <w:txbxContent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 xml:space="preserve">Przyjęcie </w:t>
                              </w:r>
                            </w:p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zamówienia</w:t>
                              </w:r>
                            </w:p>
                          </w:txbxContent>
                        </v:textbox>
                      </v:rect>
                      <v:rect id="Prostokąt 4" o:spid="_x0000_s1028" style="position:absolute;top:8571;width:12795;height:643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zSjcMA&#10;AADaAAAADwAAAGRycy9kb3ducmV2LnhtbESP3WrCQBSE74W+w3IKvasb21Ilugm14M+NhWoe4Jg9&#10;JqHZs2F3NfHtu4Lg5TAz3zCLfDCtuJDzjWUFk3ECgri0uuFKQXFYvc5A+ICssbVMCq7kIc+eRgtM&#10;te35ly77UIkIYZ+igjqELpXSlzUZ9GPbEUfvZJ3BEKWrpHbYR7hp5VuSfEqDDceFGjv6rqn825+N&#10;gs2kwN7J4/K63PJuPXuf/uyKqVIvz8PXHESgITzC9/ZWK/iA25V4A2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tzSjcMAAADaAAAADwAAAAAAAAAAAAAAAACYAgAAZHJzL2Rv&#10;d25yZXYueG1sUEsFBgAAAAAEAAQA9QAAAIgDAAAAAA==&#10;" fillcolor="#0c9">
                        <v:textbox>
                          <w:txbxContent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 xml:space="preserve">Plan </w:t>
                              </w:r>
                            </w:p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realizacji</w:t>
                              </w:r>
                            </w:p>
                          </w:txbxContent>
                        </v:textbox>
                      </v:rect>
                      <v:rect id="Prostokąt 5" o:spid="_x0000_s1029" style="position:absolute;top:31430;width:14153;height:6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B3FsMA&#10;AADaAAAADwAAAGRycy9kb3ducmV2LnhtbESP3WrCQBSE74W+w3IKvasbW1olugm14M+NhWoe4Jg9&#10;JqHZs2F3NfHtu4Lg5TAz3zCLfDCtuJDzjWUFk3ECgri0uuFKQXFYvc5A+ICssbVMCq7kIc+eRgtM&#10;te35ly77UIkIYZ+igjqELpXSlzUZ9GPbEUfvZJ3BEKWrpHbYR7hp5VuSfEqDDceFGjv6rqn825+N&#10;gs2kwN7J4/K63PJuPXuf/uyKqVIvz8PXHESgITzC9/ZWK/iA25V4A2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B3FsMAAADaAAAADwAAAAAAAAAAAAAAAACYAgAAZHJzL2Rv&#10;d25yZXYueG1sUEsFBgAAAAAEAAQA9QAAAIgDAAAAAA==&#10;" fillcolor="#0c9">
                        <v:textbox>
                          <w:txbxContent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 xml:space="preserve">Produkcja </w:t>
                              </w:r>
                            </w:p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wyrobu</w:t>
                              </w:r>
                            </w:p>
                          </w:txbxContent>
                        </v:textbox>
                      </v:rect>
                      <v:rect id="Prostokąt 6" o:spid="_x0000_s1030" style="position:absolute;top:40002;width:12795;height:561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LpYcEA&#10;AADaAAAADwAAAGRycy9kb3ducmV2LnhtbESP0YrCMBRE3xf2H8Jd8G1NVVCpRlkXXH1RUPsB1+ba&#10;FpubkmRt/XsjCD4OM3OGmS87U4sbOV9ZVjDoJyCIc6srLhRkp/X3FIQPyBpry6TgTh6Wi8+POaba&#10;tnyg2zEUIkLYp6igDKFJpfR5SQZ93zbE0btYZzBE6QqpHbYRbmo5TJKxNFhxXCixod+S8uvx3yjY&#10;DDJsnTyv7qst7/6mo8l+l02U6n11PzMQgbrwDr/aW61gDM8r8Qb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C6WHBAAAA2gAAAA8AAAAAAAAAAAAAAAAAmAIAAGRycy9kb3du&#10;cmV2LnhtbFBLBQYAAAAABAAEAPUAAACGAwAAAAA=&#10;" fillcolor="#0c9">
                        <v:textbox>
                          <w:txbxContent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Dostawa</w:t>
                              </w:r>
                            </w:p>
                            <w:p w:rsidR="000F4995" w:rsidRPr="00E10B1E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</w:rPr>
                              </w:pPr>
                              <w:r w:rsidRPr="00E10B1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wyrobu</w:t>
                              </w:r>
                            </w:p>
                          </w:txbxContent>
                        </v:textbox>
                      </v:rect>
                      <v:shapetype id="_x0000_t110" coordsize="21600,21600" o:spt="110" path="m10800,l,10800,10800,21600,21600,10800xe">
                        <v:stroke joinstyle="miter"/>
                        <v:path gradientshapeok="t" o:connecttype="rect" textboxrect="5400,5400,16200,16200"/>
                      </v:shapetype>
                      <v:shape id="Schemat blokowy: decyzja 7" o:spid="_x0000_s1031" type="#_x0000_t110" style="position:absolute;left:4000;top:17376;width:6429;height:40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Fa+MIA&#10;AADaAAAADwAAAGRycy9kb3ducmV2LnhtbESPwWrDMBBE74X8g9hAb7XkBtrgRDEhNKGXUurkAxZr&#10;IxtbK8dSEvfvq0Khx2Fm3jDrcnK9uNEYWs8a8kyBIK69adlqOB33T0sQISIb7D2Thm8KUG5mD2ss&#10;jL/zF92qaEWCcChQQxPjUEgZ6oYchswPxMk7+9FhTHK00ox4T3DXy2elXqTDltNCgwPtGqq76uo0&#10;2IOPH4thOofucsqt+uyUvLxp/TiftisQkab4H/5rvxsNr/B7Jd0Au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8Vr4wgAAANoAAAAPAAAAAAAAAAAAAAAAAJgCAABkcnMvZG93&#10;bnJldi54bWxQSwUGAAAAAAQABAD1AAAAhwMAAAAA&#10;" fillcolor="#0c9"/>
                      <v:rect id="Prostokąt 8" o:spid="_x0000_s1032" style="position:absolute;left:7840;top:22141;width:10588;height:345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HYiL4A&#10;AADaAAAADwAAAGRycy9kb3ducmV2LnhtbERPzYrCMBC+C75DGMGbpq6gUo2iwqoXF9btA4zN2Bab&#10;SUmirW9vDsIeP77/1aYztXiS85VlBZNxAoI4t7riQkH29z1agPABWWNtmRS8yMNm3e+tMNW25V96&#10;XkIhYgj7FBWUITSplD4vyaAf24Y4cjfrDIYIXSG1wzaGm1p+JclMGqw4NpTY0L6k/H55GAXHSYat&#10;k9fda3fi82Exnf+cs7lSw0G3XYII1IV/8cd90gri1ngl3gC5f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eR2Ii+AAAA2gAAAA8AAAAAAAAAAAAAAAAAmAIAAGRycy9kb3ducmV2&#10;LnhtbFBLBQYAAAAABAAEAPUAAACDAwAAAAA=&#10;" fillcolor="#0c9">
                        <v:textbox>
                          <w:txbxContent>
                            <w:p w:rsidR="000F4995" w:rsidRPr="009901C1" w:rsidRDefault="000F4995" w:rsidP="002A7E48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18"/>
                                </w:rPr>
                              </w:pPr>
                              <w:r w:rsidRPr="009901C1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20"/>
                                  <w:szCs w:val="28"/>
                                </w:rPr>
                                <w:t>Zakupy</w:t>
                              </w:r>
                            </w:p>
                          </w:txbxContent>
                        </v:textbox>
                      </v:rect>
                      <v:line id="Łącznik prosty 9" o:spid="_x0000_s1033" style="position:absolute;rotation:90;visibility:visible;mso-wrap-style:square" from="6071,7485" to="8214,7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Vbq8QAAADaAAAADwAAAGRycy9kb3ducmV2LnhtbESPT4vCMBTE7wt+h/AEL4umKqy1GkUF&#10;0cO64B/Q46N5tsXmpTRR67c3Cwt7HGbmN8x03phSPKh2hWUF/V4Egji1uuBMwem47sYgnEfWWFom&#10;BS9yMJ+1PqaYaPvkPT0OPhMBwi5BBbn3VSKlS3My6Hq2Ig7e1dYGfZB1JnWNzwA3pRxE0Zc0WHBY&#10;yLGiVU7p7XA3Cr6Ly89u6Tbn4SBeHplW8W706ZTqtJvFBISnxv+H/9pbrWAMv1fCDZCz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dVurxAAAANoAAAAPAAAAAAAAAAAA&#10;AAAAAKECAABkcnMvZG93bnJldi54bWxQSwUGAAAAAAQABAD5AAAAkgMAAAAA&#10;">
                        <v:stroke joinstyle="miter"/>
                      </v:lin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Łącznik prosty ze strzałką 10" o:spid="_x0000_s1034" type="#_x0000_t32" style="position:absolute;left:6071;top:16073;width:2143;height:32;rotation: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93GMQAAADbAAAADwAAAGRycy9kb3ducmV2LnhtbESPQW/CMAyF70j7D5EncalGCocJdQTE&#10;htB6mSYK3K3GazsapzRZ6f79fJjEzdZ7fu/zajO6Vg3Uh8azgfksBUVcettwZeB03D8tQYWIbLH1&#10;TAZ+KcBm/TBZYWb9jQ80FLFSEsIhQwN1jF2mdShrchhmviMW7cv3DqOsfaVtjzcJd61epOmzdtiw&#10;NNTY0VtN5aX4cQZy+pj77+E1T97pmux3yWeZnrUx08dx+wIq0hjv5v/r3Aq+0MsvMoBe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v3cYxAAAANsAAAAPAAAAAAAAAAAA&#10;AAAAAKECAABkcnMvZG93bnJldi54bWxQSwUGAAAAAAQABAD5AAAAkgMAAAAA&#10;">
                        <v:stroke endarrow="open" joinstyle="miter"/>
                      </v:shape>
                      <v:shapetype id="_x0000_t33" coordsize="21600,21600" o:spt="33" o:oned="t" path="m,l21600,r,21600e" filled="f">
                        <v:stroke joinstyle="miter"/>
                        <v:path arrowok="t" fillok="f" o:connecttype="none"/>
                        <o:lock v:ext="edit" shapetype="t"/>
                      </v:shapetype>
                      <v:shape id="Kształt 19" o:spid="_x0000_s1035" type="#_x0000_t33" style="position:absolute;left:10428;top:19403;width:2706;height:2738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CDbsEAAADbAAAADwAAAGRycy9kb3ducmV2LnhtbERPS4vCMBC+C/sfwgh701QPVapRdKEg&#10;7CI+9rDHoRnbajMpSdTuvzeC4G0+vufMl51pxI2cry0rGA0TEMSF1TWXCn6P+WAKwgdkjY1lUvBP&#10;HpaLj94cM23vvKfbIZQihrDPUEEVQptJ6YuKDPqhbYkjd7LOYIjQlVI7vMdw08hxkqTSYM2xocKW&#10;vioqLoerUfCzTv+KfKu/z80lz/1unE7cHpX67HerGYhAXXiLX+6NjvNH8PwlHi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gINuwQAAANsAAAAPAAAAAAAAAAAAAAAA&#10;AKECAABkcnMvZG93bnJldi54bWxQSwUGAAAAAAQABAD5AAAAjwMAAAAA&#10;">
                        <v:stroke endarrow="open"/>
                      </v:shape>
                      <v:shape id="Łącznik prosty ze strzałką 12" o:spid="_x0000_s1036" type="#_x0000_t32" style="position:absolute;left:7076;top:21431;width:138;height:999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i0zcEAAADbAAAADwAAAGRycy9kb3ducmV2LnhtbERPTWvCQBC9C/0Pywi96cYcqkldRYTS&#10;Qg9WWyi9DdlpEszOhuw0Rn99VxC8zeN9znI9uEb11IXas4HZNAFFXHhbc2ng6/NlsgAVBNli45kM&#10;nCnAevUwWmJu/Yn31B+kVDGEQ44GKpE21zoUFTkMU98SR+7Xdw4lwq7UtsNTDHeNTpPkSTusOTZU&#10;2NK2ouJ4+HMGsgsmr1hu5x8BU3nffUuf/Ygxj+Nh8wxKaJC7+OZ+s3F+Ctdf4gF6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eLTNwQAAANsAAAAPAAAAAAAAAAAAAAAA&#10;AKECAABkcnMvZG93bnJldi54bWxQSwUGAAAAAAQABAD5AAAAjwMAAAAA&#10;">
                        <v:stroke endarrow="open" joinstyle="miter"/>
                      </v:shape>
                      <v:shape id="Kształt 23" o:spid="_x0000_s1037" type="#_x0000_t33" style="position:absolute;left:9003;top:23730;width:2268;height:5992;rotation:9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H7FcAAAADbAAAADwAAAGRycy9kb3ducmV2LnhtbERPS4vCMBC+C/sfwix403R9FOkaRQRB&#10;b7vVi7ehGdtiM6lJ1Oqv3wgL3ubje8582ZlG3Mj52rKCr2ECgriwuuZSwWG/GcxA+ICssbFMCh7k&#10;Ybn46M0x0/bOv3TLQyliCPsMFVQhtJmUvqjIoB/aljhyJ+sMhghdKbXDeww3jRwlSSoN1hwbKmxp&#10;XVFxzq9GwfEkf86IM5fs0tyvJpf6OQ0Ppfqf3eobRKAuvMX/7q2O88fw+iUeIBd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Ex+xXAAAAA2wAAAA8AAAAAAAAAAAAAAAAA&#10;oQIAAGRycy9kb3ducmV2LnhtbFBLBQYAAAAABAAEAPkAAACOAwAAAAA=&#10;"/>
                      <v:shape id="Łącznik prosty ze strzałką 14" o:spid="_x0000_s1038" type="#_x0000_t32" style="position:absolute;left:7143;top:37861;width:0;height:214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cOQMEAAADbAAAADwAAAGRycy9kb3ducmV2LnhtbERPTWvCQBC9F/wPywi9iNkoUjXNKiK1&#10;CD1pi+chO03SZmfj7mrSf+8KQm/zeJ+Tr3vTiCs5X1tWMElSEMSF1TWXCr4+d+MFCB+QNTaWScEf&#10;eVivBk85Ztp2fKDrMZQihrDPUEEVQptJ6YuKDPrEtsSR+7bOYIjQlVI77GK4aeQ0TV+kwZpjQ4Ut&#10;bSsqfo8Xo2B66vBt/2PO7WzU0dy+u+Vp+aHU87DfvIII1Id/8cO913H+DO6/xAPk6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1Bw5AwQAAANsAAAAPAAAAAAAAAAAAAAAA&#10;AKECAABkcnMvZG93bnJldi54bWxQSwUGAAAAAAQABAD5AAAAjwMAAAAA&#10;">
                        <v:stroke endarrow="open" joinstyle="miter"/>
                      </v:shape>
                    </v:group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Wyrób skonfigurowany według specyfikacji klienta</w:t>
            </w:r>
          </w:p>
        </w:tc>
        <w:tc>
          <w:tcPr>
            <w:tcW w:w="198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Odbiorca (klient)</w:t>
            </w:r>
          </w:p>
        </w:tc>
      </w:tr>
      <w:tr w:rsidR="00E10B1E" w:rsidRPr="00E10B1E" w:rsidTr="002850F8">
        <w:trPr>
          <w:trHeight w:val="389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Dział marketingu</w:t>
            </w:r>
          </w:p>
        </w:tc>
        <w:tc>
          <w:tcPr>
            <w:tcW w:w="18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Umowa</w:t>
            </w:r>
          </w:p>
        </w:tc>
        <w:tc>
          <w:tcPr>
            <w:tcW w:w="2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Harmonogram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Dział produkcji, dział zaopatrzenia</w:t>
            </w:r>
          </w:p>
        </w:tc>
      </w:tr>
      <w:tr w:rsidR="00E10B1E" w:rsidRPr="00E10B1E" w:rsidTr="002850F8">
        <w:trPr>
          <w:trHeight w:val="1453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Dostawcy części</w:t>
            </w:r>
          </w:p>
        </w:tc>
        <w:tc>
          <w:tcPr>
            <w:tcW w:w="18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Zamówienia na części</w:t>
            </w:r>
          </w:p>
        </w:tc>
        <w:tc>
          <w:tcPr>
            <w:tcW w:w="2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Materiały</w:t>
            </w:r>
          </w:p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Faktura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ECD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Dział produkcji, księgowość</w:t>
            </w:r>
          </w:p>
        </w:tc>
      </w:tr>
      <w:tr w:rsidR="00E10B1E" w:rsidRPr="00E10B1E" w:rsidTr="002850F8">
        <w:trPr>
          <w:trHeight w:val="2062"/>
        </w:trPr>
        <w:tc>
          <w:tcPr>
            <w:tcW w:w="18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Dział technologiczny</w:t>
            </w:r>
          </w:p>
        </w:tc>
        <w:tc>
          <w:tcPr>
            <w:tcW w:w="18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Konstrukcja</w:t>
            </w:r>
          </w:p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Prace instalacyjne</w:t>
            </w:r>
          </w:p>
        </w:tc>
        <w:tc>
          <w:tcPr>
            <w:tcW w:w="2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Informacja o zakończeniu produkcji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6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A7E48" w:rsidRPr="002A7E48" w:rsidRDefault="002A7E48" w:rsidP="002A7E48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pl-PL"/>
              </w:rPr>
            </w:pPr>
            <w:r w:rsidRPr="002A7E48">
              <w:rPr>
                <w:rFonts w:ascii="Arial" w:eastAsia="Times New Roman" w:hAnsi="Arial" w:cs="Arial"/>
                <w:color w:val="000000" w:themeColor="dark1"/>
                <w:kern w:val="24"/>
                <w:szCs w:val="24"/>
                <w:lang w:eastAsia="pl-PL"/>
              </w:rPr>
              <w:t>Dział sprzedaży</w:t>
            </w:r>
          </w:p>
        </w:tc>
      </w:tr>
    </w:tbl>
    <w:p w:rsidR="002A7E48" w:rsidRPr="00F70556" w:rsidRDefault="002A7E48" w:rsidP="00F70556">
      <w:pPr>
        <w:spacing w:after="0"/>
        <w:rPr>
          <w:sz w:val="16"/>
        </w:rPr>
      </w:pPr>
    </w:p>
    <w:p w:rsidR="00695316" w:rsidRPr="00695316" w:rsidRDefault="00695316" w:rsidP="00695316">
      <w:pPr>
        <w:pStyle w:val="NormalnyWeb"/>
        <w:kinsoku w:val="0"/>
        <w:overflowPunct w:val="0"/>
        <w:spacing w:before="0" w:beforeAutospacing="0" w:after="0" w:afterAutospacing="0"/>
        <w:jc w:val="center"/>
        <w:textAlignment w:val="baseline"/>
        <w:rPr>
          <w:rFonts w:ascii="Arial" w:eastAsiaTheme="minorEastAsia" w:hAnsi="Arial" w:cs="Arial"/>
          <w:b/>
          <w:bCs/>
          <w:color w:val="0000FF"/>
          <w:sz w:val="14"/>
          <w:szCs w:val="28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</w:p>
    <w:p w:rsidR="00A15F2E" w:rsidRPr="00A15F2E" w:rsidRDefault="00A15F2E" w:rsidP="00A15F2E">
      <w:pPr>
        <w:pStyle w:val="NormalnyWeb"/>
        <w:kinsoku w:val="0"/>
        <w:overflowPunct w:val="0"/>
        <w:spacing w:before="134" w:beforeAutospacing="0" w:after="0" w:afterAutospacing="0"/>
        <w:jc w:val="center"/>
        <w:textAlignment w:val="baseline"/>
        <w:rPr>
          <w:rFonts w:ascii="Arial" w:hAnsi="Arial" w:cs="Arial"/>
          <w:sz w:val="28"/>
          <w:szCs w:val="28"/>
        </w:rPr>
      </w:pPr>
      <w:r w:rsidRPr="00A15F2E">
        <w:rPr>
          <w:rFonts w:ascii="Arial" w:eastAsiaTheme="minorEastAsia" w:hAnsi="Arial" w:cs="Arial"/>
          <w:b/>
          <w:bCs/>
          <w:color w:val="0000FF"/>
          <w:sz w:val="28"/>
          <w:szCs w:val="28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NARZĘDZIA DO OPISYWANIA I ANALIZY PROCESÓW  W ORGANIZACJI </w:t>
      </w:r>
    </w:p>
    <w:p w:rsidR="00A15F2E" w:rsidRPr="00A15F2E" w:rsidRDefault="00A15F2E" w:rsidP="00A15F2E">
      <w:pPr>
        <w:pStyle w:val="NormalnyWeb"/>
        <w:kinsoku w:val="0"/>
        <w:overflowPunct w:val="0"/>
        <w:spacing w:before="134" w:beforeAutospacing="0" w:after="0" w:afterAutospacing="0"/>
        <w:jc w:val="center"/>
        <w:textAlignment w:val="baseline"/>
        <w:rPr>
          <w:rFonts w:ascii="Arial" w:hAnsi="Arial" w:cs="Arial"/>
          <w:sz w:val="28"/>
          <w:szCs w:val="28"/>
        </w:rPr>
      </w:pPr>
      <w:r w:rsidRPr="00A15F2E">
        <w:rPr>
          <w:rFonts w:ascii="Arial" w:eastAsiaTheme="minorEastAsia" w:hAnsi="Arial" w:cs="Arial"/>
          <w:b/>
          <w:bCs/>
          <w:color w:val="0000FF"/>
          <w:sz w:val="28"/>
          <w:szCs w:val="28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„DIAGRAM ŻÓŁWIA”</w:t>
      </w:r>
    </w:p>
    <w:p w:rsidR="00A15F2E" w:rsidRPr="00A15F2E" w:rsidRDefault="00A15F2E" w:rsidP="00A15F2E">
      <w:pPr>
        <w:pStyle w:val="NormalnyWeb"/>
        <w:kinsoku w:val="0"/>
        <w:overflowPunct w:val="0"/>
        <w:spacing w:before="115" w:beforeAutospacing="0" w:after="0" w:afterAutospacing="0"/>
        <w:textAlignment w:val="baseline"/>
        <w:rPr>
          <w:rFonts w:ascii="Arial" w:hAnsi="Arial" w:cs="Arial"/>
          <w:sz w:val="10"/>
        </w:rPr>
      </w:pPr>
      <w:r w:rsidRPr="00A15F2E">
        <w:rPr>
          <w:rFonts w:ascii="Arial" w:eastAsiaTheme="minorEastAsia" w:hAnsi="Arial" w:cs="Arial"/>
          <w:b/>
          <w:bCs/>
          <w:color w:val="FF0000"/>
          <w:sz w:val="22"/>
          <w:szCs w:val="48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DIAGRAM ŻÓŁWIA  </w:t>
      </w:r>
      <w:r w:rsidRPr="00A15F2E">
        <w:rPr>
          <w:rFonts w:ascii="Arial" w:eastAsiaTheme="minorEastAsia" w:hAnsi="Arial" w:cs="Arial"/>
          <w:color w:val="000000" w:themeColor="text1"/>
          <w:sz w:val="22"/>
          <w:szCs w:val="48"/>
        </w:rPr>
        <w:t xml:space="preserve">to jedno z narzędzi, umożliwiające </w:t>
      </w:r>
      <w:r w:rsidRPr="00A15F2E">
        <w:rPr>
          <w:rFonts w:ascii="Arial" w:eastAsiaTheme="minorEastAsia" w:hAnsi="Arial" w:cs="Arial"/>
          <w:color w:val="000000" w:themeColor="text1"/>
          <w:sz w:val="22"/>
          <w:szCs w:val="48"/>
          <w:u w:val="single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opisanie i analizę procesu</w:t>
      </w:r>
      <w:r w:rsidRPr="00A15F2E">
        <w:rPr>
          <w:rFonts w:ascii="Arial" w:eastAsiaTheme="minorEastAsia" w:hAnsi="Arial" w:cs="Arial"/>
          <w:color w:val="000000" w:themeColor="text1"/>
          <w:sz w:val="22"/>
          <w:szCs w:val="48"/>
        </w:rPr>
        <w:t xml:space="preserve">. </w:t>
      </w:r>
    </w:p>
    <w:p w:rsidR="00A15F2E" w:rsidRPr="00A15F2E" w:rsidRDefault="00A15F2E" w:rsidP="00A15F2E">
      <w:pPr>
        <w:pStyle w:val="NormalnyWeb"/>
        <w:kinsoku w:val="0"/>
        <w:overflowPunct w:val="0"/>
        <w:spacing w:before="115" w:beforeAutospacing="0" w:after="0" w:afterAutospacing="0"/>
        <w:textAlignment w:val="baseline"/>
        <w:rPr>
          <w:rFonts w:ascii="Arial" w:hAnsi="Arial" w:cs="Arial"/>
          <w:color w:val="000000" w:themeColor="text1"/>
          <w:sz w:val="10"/>
        </w:rPr>
      </w:pPr>
      <w:r w:rsidRPr="00A15F2E">
        <w:rPr>
          <w:rFonts w:ascii="Arial" w:eastAsiaTheme="minorEastAsia" w:hAnsi="Arial" w:cs="Arial"/>
          <w:color w:val="000000" w:themeColor="text1"/>
          <w:sz w:val="22"/>
          <w:szCs w:val="48"/>
        </w:rPr>
        <w:t xml:space="preserve">Zawiera kluczowe informacje na temat procesu. </w:t>
      </w:r>
    </w:p>
    <w:p w:rsidR="00590643" w:rsidRDefault="00A15F2E" w:rsidP="00590643">
      <w:pPr>
        <w:pStyle w:val="NormalnyWeb"/>
        <w:kinsoku w:val="0"/>
        <w:overflowPunct w:val="0"/>
        <w:spacing w:before="115" w:beforeAutospacing="0" w:after="240" w:afterAutospacing="0"/>
        <w:textAlignment w:val="baseline"/>
        <w:rPr>
          <w:b/>
          <w:color w:val="FF0000"/>
          <w:u w:val="single"/>
        </w:rPr>
      </w:pPr>
      <w:r w:rsidRPr="00A15F2E">
        <w:rPr>
          <w:rFonts w:ascii="Arial" w:eastAsiaTheme="minorEastAsia" w:hAnsi="Arial" w:cs="Arial"/>
          <w:color w:val="000000" w:themeColor="text1"/>
          <w:sz w:val="22"/>
          <w:szCs w:val="48"/>
        </w:rPr>
        <w:t xml:space="preserve">Przestawia </w:t>
      </w:r>
      <w:r w:rsidRPr="00A15F2E">
        <w:rPr>
          <w:rFonts w:ascii="Arial" w:eastAsiaTheme="minorEastAsia" w:hAnsi="Arial" w:cs="Arial"/>
          <w:color w:val="000000" w:themeColor="text1"/>
          <w:sz w:val="22"/>
          <w:szCs w:val="48"/>
          <w:u w:val="single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wszystkie czynniki</w:t>
      </w:r>
      <w:r w:rsidRPr="00A15F2E">
        <w:rPr>
          <w:rFonts w:ascii="Arial" w:eastAsiaTheme="minorEastAsia" w:hAnsi="Arial" w:cs="Arial"/>
          <w:color w:val="000000" w:themeColor="text1"/>
          <w:sz w:val="22"/>
          <w:szCs w:val="48"/>
        </w:rPr>
        <w:t xml:space="preserve">, które umożliwiają </w:t>
      </w:r>
      <w:r w:rsidRPr="00A15F2E">
        <w:rPr>
          <w:rFonts w:ascii="Arial" w:eastAsiaTheme="minorEastAsia" w:hAnsi="Arial" w:cs="Arial"/>
          <w:color w:val="0000FF"/>
          <w:sz w:val="22"/>
          <w:szCs w:val="48"/>
        </w:rPr>
        <w:t>realizację procesu, ukazuje jego efekty oraz prezentuje pomiary skuteczności i efektywności procesu.</w:t>
      </w:r>
    </w:p>
    <w:p w:rsidR="00590643" w:rsidRDefault="00A15F2E" w:rsidP="00544485">
      <w:pPr>
        <w:spacing w:after="0"/>
        <w:rPr>
          <w:b/>
          <w:color w:val="FF0000"/>
          <w:sz w:val="24"/>
          <w:u w:val="single"/>
        </w:rPr>
      </w:pPr>
      <w:r>
        <w:rPr>
          <w:noProof/>
          <w:lang w:eastAsia="pl-PL"/>
        </w:rPr>
        <w:drawing>
          <wp:inline distT="0" distB="0" distL="0" distR="0" wp14:anchorId="20B20108" wp14:editId="30E97B03">
            <wp:extent cx="6399973" cy="2872105"/>
            <wp:effectExtent l="0" t="0" r="1270" b="4445"/>
            <wp:docPr id="38915" name="Symbol zastępczy zawartości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5" name="Symbol zastępczy zawartości 3"/>
                    <pic:cNvPicPr>
                      <a:picLocks noGrp="1"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47"/>
                    <a:stretch/>
                  </pic:blipFill>
                  <pic:spPr bwMode="auto">
                    <a:xfrm>
                      <a:off x="0" y="0"/>
                      <a:ext cx="6439010" cy="2889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color w:val="FF0000"/>
          <w:sz w:val="24"/>
          <w:u w:val="single"/>
        </w:rPr>
        <w:t xml:space="preserve"> </w:t>
      </w:r>
      <w:r>
        <w:rPr>
          <w:b/>
          <w:color w:val="FF0000"/>
          <w:sz w:val="24"/>
          <w:u w:val="single"/>
        </w:rPr>
        <w:br w:type="column"/>
      </w:r>
    </w:p>
    <w:p w:rsidR="00590643" w:rsidRDefault="00590643" w:rsidP="00590643">
      <w:pPr>
        <w:spacing w:after="0"/>
        <w:rPr>
          <w:rFonts w:ascii="Arial" w:hAnsi="Arial" w:cs="Arial"/>
          <w:b/>
          <w:color w:val="FF0000"/>
          <w:sz w:val="28"/>
          <w:u w:val="single"/>
        </w:rPr>
      </w:pPr>
      <w:r w:rsidRPr="00A15F2E">
        <w:rPr>
          <w:rFonts w:ascii="Arial" w:hAnsi="Arial" w:cs="Arial"/>
          <w:b/>
          <w:color w:val="FF0000"/>
          <w:sz w:val="28"/>
          <w:u w:val="single"/>
        </w:rPr>
        <w:t>Opis „Diagramu żółwia”</w:t>
      </w:r>
    </w:p>
    <w:p w:rsidR="002850F8" w:rsidRPr="00A15F2E" w:rsidRDefault="002850F8" w:rsidP="00590643">
      <w:pPr>
        <w:spacing w:after="0"/>
        <w:rPr>
          <w:rFonts w:ascii="Arial" w:hAnsi="Arial" w:cs="Arial"/>
          <w:b/>
          <w:color w:val="FF0000"/>
          <w:sz w:val="28"/>
          <w:u w:val="single"/>
        </w:rPr>
      </w:pPr>
    </w:p>
    <w:p w:rsidR="00590643" w:rsidRPr="00560BD0" w:rsidRDefault="00590643" w:rsidP="00590643">
      <w:pPr>
        <w:kinsoku w:val="0"/>
        <w:overflowPunct w:val="0"/>
        <w:spacing w:before="96" w:after="160" w:line="256" w:lineRule="auto"/>
        <w:textAlignment w:val="baseline"/>
        <w:rPr>
          <w:rFonts w:ascii="Arial" w:eastAsia="Times New Roman" w:hAnsi="Arial" w:cs="Arial"/>
          <w:sz w:val="24"/>
          <w:lang w:eastAsia="pl-PL"/>
        </w:rPr>
      </w:pPr>
      <w:r w:rsidRPr="00A15F2E">
        <w:rPr>
          <w:rFonts w:ascii="Arial" w:eastAsia="+mn-ea" w:hAnsi="Arial" w:cs="Arial"/>
          <w:b/>
          <w:bCs/>
          <w:color w:val="027A91"/>
          <w:lang w:eastAsia="pl-PL"/>
        </w:rPr>
        <w:t xml:space="preserve">CZĘŚĆ PIERWSZA: </w:t>
      </w:r>
      <w:r w:rsidRPr="00560BD0">
        <w:rPr>
          <w:rFonts w:ascii="Arial" w:eastAsia="+mn-ea" w:hAnsi="Arial" w:cs="Arial"/>
          <w:b/>
          <w:bCs/>
          <w:color w:val="027A91"/>
          <w:sz w:val="24"/>
          <w:lang w:eastAsia="pl-PL"/>
        </w:rPr>
        <w:t>Elementy “wchodzące do żółwia”  </w:t>
      </w:r>
    </w:p>
    <w:p w:rsidR="00A15F2E" w:rsidRPr="00A15F2E" w:rsidRDefault="00A15F2E" w:rsidP="00590643">
      <w:pPr>
        <w:numPr>
          <w:ilvl w:val="0"/>
          <w:numId w:val="10"/>
        </w:numPr>
        <w:kinsoku w:val="0"/>
        <w:overflowPunct w:val="0"/>
        <w:spacing w:after="160"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b/>
          <w:bCs/>
          <w:color w:val="0000FF"/>
          <w:lang w:eastAsia="pl-PL"/>
        </w:rPr>
        <w:t>„Wejście” – szczegółowe elementy mające bezpośredni wpływ na jakość procesu</w:t>
      </w:r>
    </w:p>
    <w:p w:rsidR="00A15F2E" w:rsidRPr="00A15F2E" w:rsidRDefault="00A15F2E" w:rsidP="00590643">
      <w:pPr>
        <w:numPr>
          <w:ilvl w:val="0"/>
          <w:numId w:val="11"/>
        </w:numPr>
        <w:kinsoku w:val="0"/>
        <w:overflowPunct w:val="0"/>
        <w:spacing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color w:val="333333"/>
          <w:lang w:eastAsia="pl-PL"/>
        </w:rPr>
        <w:t>Przykłady: materiały do produkcji, półwyroby, oprzyrządowanie, zamówienia klienta, wymagania klientów, narzędzia, dane rynkowe, zapytania ofertowe, wymagania prawne, flota samochodowa, lista dostawców, lista pracowników, wyroby gotowe, zapisy z produkcji.</w:t>
      </w:r>
    </w:p>
    <w:p w:rsidR="00A15F2E" w:rsidRPr="00A15F2E" w:rsidRDefault="00A15F2E" w:rsidP="00590643">
      <w:pPr>
        <w:numPr>
          <w:ilvl w:val="0"/>
          <w:numId w:val="12"/>
        </w:numPr>
        <w:kinsoku w:val="0"/>
        <w:overflowPunct w:val="0"/>
        <w:spacing w:after="160"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b/>
          <w:bCs/>
          <w:color w:val="0000FF"/>
          <w:lang w:eastAsia="pl-PL"/>
        </w:rPr>
        <w:t>„Co” – elementy konieczne do wykonania danego procesu</w:t>
      </w:r>
    </w:p>
    <w:p w:rsidR="00A15F2E" w:rsidRPr="00A15F2E" w:rsidRDefault="00A15F2E" w:rsidP="00590643">
      <w:pPr>
        <w:numPr>
          <w:ilvl w:val="0"/>
          <w:numId w:val="13"/>
        </w:numPr>
        <w:kinsoku w:val="0"/>
        <w:overflowPunct w:val="0"/>
        <w:spacing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color w:val="333333"/>
          <w:lang w:eastAsia="pl-PL"/>
        </w:rPr>
        <w:t>Przykłady: wyposażenie, narzędzia, maszyny, oprogramowanie, sprzęt pomiarowy.</w:t>
      </w:r>
    </w:p>
    <w:p w:rsidR="00A15F2E" w:rsidRPr="00A15F2E" w:rsidRDefault="00A15F2E" w:rsidP="00590643">
      <w:pPr>
        <w:numPr>
          <w:ilvl w:val="0"/>
          <w:numId w:val="14"/>
        </w:numPr>
        <w:kinsoku w:val="0"/>
        <w:overflowPunct w:val="0"/>
        <w:spacing w:after="160"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b/>
          <w:bCs/>
          <w:color w:val="0000FF"/>
          <w:lang w:eastAsia="pl-PL"/>
        </w:rPr>
        <w:t>„Jak” – elementy, które dają wskazówki jak wykonać dany proces (procedury, instrukcje, metody)</w:t>
      </w:r>
    </w:p>
    <w:p w:rsidR="00A15F2E" w:rsidRPr="00A15F2E" w:rsidRDefault="00A15F2E" w:rsidP="00590643">
      <w:pPr>
        <w:numPr>
          <w:ilvl w:val="0"/>
          <w:numId w:val="15"/>
        </w:numPr>
        <w:kinsoku w:val="0"/>
        <w:overflowPunct w:val="0"/>
        <w:spacing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color w:val="333333"/>
          <w:lang w:eastAsia="pl-PL"/>
        </w:rPr>
        <w:t xml:space="preserve">Przykłady: dokumentacja technologiczna, </w:t>
      </w:r>
      <w:proofErr w:type="spellStart"/>
      <w:r w:rsidRPr="00A15F2E">
        <w:rPr>
          <w:rFonts w:ascii="Arial" w:eastAsia="+mn-ea" w:hAnsi="Arial" w:cs="Arial"/>
          <w:color w:val="333333"/>
          <w:lang w:eastAsia="pl-PL"/>
        </w:rPr>
        <w:t>Flowchart</w:t>
      </w:r>
      <w:proofErr w:type="spellEnd"/>
      <w:r w:rsidRPr="00A15F2E">
        <w:rPr>
          <w:rFonts w:ascii="Arial" w:eastAsia="+mn-ea" w:hAnsi="Arial" w:cs="Arial"/>
          <w:color w:val="333333"/>
          <w:lang w:eastAsia="pl-PL"/>
        </w:rPr>
        <w:t>, Plan kontroli, rysunek techniczny, wymagania prawne, wymagania BHP, wymagania PPOŻ, procedury SZJ, misja i wizja, cele strategiczne, kodeks pracy.</w:t>
      </w:r>
    </w:p>
    <w:p w:rsidR="00A15F2E" w:rsidRPr="00A15F2E" w:rsidRDefault="00A15F2E" w:rsidP="00590643">
      <w:pPr>
        <w:numPr>
          <w:ilvl w:val="0"/>
          <w:numId w:val="16"/>
        </w:numPr>
        <w:kinsoku w:val="0"/>
        <w:overflowPunct w:val="0"/>
        <w:spacing w:after="160"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b/>
          <w:bCs/>
          <w:color w:val="0000FF"/>
          <w:lang w:eastAsia="pl-PL"/>
        </w:rPr>
        <w:t>„Kto” – osoby, które są niezbędne do przebiegu procesu</w:t>
      </w:r>
    </w:p>
    <w:p w:rsidR="00A15F2E" w:rsidRPr="009625CF" w:rsidRDefault="00A15F2E" w:rsidP="00590643">
      <w:pPr>
        <w:numPr>
          <w:ilvl w:val="0"/>
          <w:numId w:val="17"/>
        </w:numPr>
        <w:kinsoku w:val="0"/>
        <w:overflowPunct w:val="0"/>
        <w:spacing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A15F2E">
        <w:rPr>
          <w:rFonts w:ascii="Arial" w:eastAsia="+mn-ea" w:hAnsi="Arial" w:cs="Arial"/>
          <w:color w:val="333333"/>
          <w:lang w:eastAsia="pl-PL"/>
        </w:rPr>
        <w:t>Przykład: operator, handlowiec, kierownik produkcji, dyrektor, mechanik Utrzymania Ruchu, logistyk, magazynier, prezes, technolog, kontroler jakości, prawnik, księgowy, kadrowa.</w:t>
      </w:r>
    </w:p>
    <w:p w:rsidR="009625CF" w:rsidRDefault="009625CF" w:rsidP="009625CF">
      <w:pPr>
        <w:kinsoku w:val="0"/>
        <w:overflowPunct w:val="0"/>
        <w:spacing w:before="96" w:after="160" w:line="256" w:lineRule="auto"/>
        <w:textAlignment w:val="baseline"/>
        <w:rPr>
          <w:rFonts w:ascii="Arial" w:eastAsia="+mn-ea" w:hAnsi="Arial" w:cs="Arial"/>
          <w:b/>
          <w:bCs/>
          <w:color w:val="027A91"/>
          <w:lang w:eastAsia="pl-PL"/>
        </w:rPr>
      </w:pPr>
    </w:p>
    <w:p w:rsidR="009625CF" w:rsidRPr="009625CF" w:rsidRDefault="009625CF" w:rsidP="009625CF">
      <w:pPr>
        <w:kinsoku w:val="0"/>
        <w:overflowPunct w:val="0"/>
        <w:spacing w:before="96" w:after="160" w:line="256" w:lineRule="auto"/>
        <w:textAlignment w:val="baseline"/>
        <w:rPr>
          <w:rFonts w:ascii="Arial" w:eastAsia="Times New Roman" w:hAnsi="Arial" w:cs="Arial"/>
          <w:lang w:eastAsia="pl-PL"/>
        </w:rPr>
      </w:pPr>
      <w:r w:rsidRPr="009625CF">
        <w:rPr>
          <w:rFonts w:ascii="Arial" w:eastAsia="+mn-ea" w:hAnsi="Arial" w:cs="Arial"/>
          <w:b/>
          <w:bCs/>
          <w:color w:val="027A91"/>
          <w:lang w:eastAsia="pl-PL"/>
        </w:rPr>
        <w:t xml:space="preserve">CZĘŚĆ DRUGA: </w:t>
      </w:r>
      <w:r w:rsidRPr="00560BD0">
        <w:rPr>
          <w:rFonts w:ascii="Arial" w:eastAsia="+mn-ea" w:hAnsi="Arial" w:cs="Arial"/>
          <w:b/>
          <w:bCs/>
          <w:color w:val="027A91"/>
          <w:sz w:val="24"/>
          <w:lang w:eastAsia="pl-PL"/>
        </w:rPr>
        <w:t>Proces</w:t>
      </w:r>
    </w:p>
    <w:p w:rsidR="009625CF" w:rsidRPr="009625CF" w:rsidRDefault="009625CF" w:rsidP="009625CF">
      <w:pPr>
        <w:numPr>
          <w:ilvl w:val="0"/>
          <w:numId w:val="18"/>
        </w:numPr>
        <w:kinsoku w:val="0"/>
        <w:overflowPunct w:val="0"/>
        <w:spacing w:line="256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 w:rsidRPr="009625CF">
        <w:rPr>
          <w:rFonts w:ascii="Arial" w:eastAsia="+mn-ea" w:hAnsi="Arial" w:cs="Arial"/>
          <w:b/>
          <w:bCs/>
          <w:color w:val="0000FF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 xml:space="preserve">Środek żółwia to opis procesu. </w:t>
      </w:r>
      <w:r w:rsidRPr="009625CF">
        <w:rPr>
          <w:rFonts w:ascii="Arial" w:eastAsia="+mn-ea" w:hAnsi="Arial" w:cs="Arial"/>
          <w:color w:val="333333"/>
          <w:lang w:eastAsia="pl-PL"/>
        </w:rPr>
        <w:t>Jeżeli opisujemy prosty proces, to można napisać jedno słowo np. cięcie, montaż, spawanie, księgowanie, planowanie produkcji, ofertowanie, zakupy. Można również zapisać kluczowe czynności realizowane w ramach procesu.</w:t>
      </w:r>
    </w:p>
    <w:p w:rsidR="009625CF" w:rsidRDefault="009625CF" w:rsidP="009625CF">
      <w:pPr>
        <w:kinsoku w:val="0"/>
        <w:overflowPunct w:val="0"/>
        <w:spacing w:before="96" w:after="160" w:line="256" w:lineRule="auto"/>
        <w:textAlignment w:val="baseline"/>
        <w:rPr>
          <w:rFonts w:ascii="Arial" w:eastAsia="+mn-ea" w:hAnsi="Arial" w:cs="Arial"/>
          <w:b/>
          <w:bCs/>
          <w:color w:val="027A91"/>
          <w:lang w:eastAsia="pl-PL"/>
        </w:rPr>
      </w:pPr>
    </w:p>
    <w:p w:rsidR="00560BD0" w:rsidRDefault="009625CF" w:rsidP="009625CF">
      <w:pPr>
        <w:kinsoku w:val="0"/>
        <w:overflowPunct w:val="0"/>
        <w:spacing w:before="96" w:after="160" w:line="256" w:lineRule="auto"/>
        <w:textAlignment w:val="baseline"/>
        <w:rPr>
          <w:rFonts w:ascii="Arial" w:eastAsia="+mn-ea" w:hAnsi="Arial" w:cs="Arial"/>
          <w:b/>
          <w:bCs/>
          <w:color w:val="027A91"/>
          <w:lang w:eastAsia="pl-PL"/>
        </w:rPr>
      </w:pPr>
      <w:r w:rsidRPr="009625CF">
        <w:rPr>
          <w:rFonts w:ascii="Arial" w:eastAsia="+mn-ea" w:hAnsi="Arial" w:cs="Arial"/>
          <w:b/>
          <w:bCs/>
          <w:color w:val="027A91"/>
          <w:lang w:eastAsia="pl-PL"/>
        </w:rPr>
        <w:t xml:space="preserve">CZĘŚĆ TRZECIA: </w:t>
      </w:r>
      <w:r w:rsidRPr="00560BD0">
        <w:rPr>
          <w:rFonts w:ascii="Arial" w:eastAsia="+mn-ea" w:hAnsi="Arial" w:cs="Arial"/>
          <w:b/>
          <w:bCs/>
          <w:color w:val="027A91"/>
          <w:sz w:val="24"/>
          <w:lang w:eastAsia="pl-PL"/>
        </w:rPr>
        <w:t>Elementy “wychodzące z żółwia”</w:t>
      </w:r>
    </w:p>
    <w:p w:rsidR="009625CF" w:rsidRPr="009625CF" w:rsidRDefault="009625CF" w:rsidP="00560BD0">
      <w:pPr>
        <w:kinsoku w:val="0"/>
        <w:overflowPunct w:val="0"/>
        <w:spacing w:after="160" w:line="256" w:lineRule="auto"/>
        <w:ind w:left="426"/>
        <w:textAlignment w:val="baseline"/>
        <w:rPr>
          <w:rFonts w:ascii="Arial" w:eastAsia="Times New Roman" w:hAnsi="Arial" w:cs="Arial"/>
          <w:lang w:eastAsia="pl-PL"/>
        </w:rPr>
      </w:pPr>
      <w:r w:rsidRPr="00560BD0">
        <w:rPr>
          <w:rFonts w:ascii="Arial" w:eastAsia="+mn-ea" w:hAnsi="Arial" w:cs="Arial"/>
          <w:b/>
          <w:bCs/>
          <w:color w:val="027A91"/>
          <w:sz w:val="14"/>
          <w:lang w:eastAsia="pl-PL"/>
        </w:rPr>
        <w:br/>
      </w:r>
      <w:r w:rsidRPr="00560BD0">
        <w:rPr>
          <w:rFonts w:ascii="Arial" w:eastAsia="+mn-ea" w:hAnsi="Arial" w:cs="Arial"/>
          <w:b/>
          <w:bCs/>
          <w:color w:val="000000" w:themeColor="text1"/>
          <w:lang w:eastAsia="pl-PL"/>
        </w:rPr>
        <w:t>1.</w:t>
      </w:r>
      <w:r w:rsidRPr="009625CF">
        <w:rPr>
          <w:rFonts w:ascii="Arial" w:eastAsia="+mn-ea" w:hAnsi="Arial" w:cs="Arial"/>
          <w:b/>
          <w:bCs/>
          <w:color w:val="0000FF"/>
          <w:lang w:eastAsia="pl-PL"/>
        </w:rPr>
        <w:t xml:space="preserve"> „Wyjście” – szczegółowe elementy, które są bezpośrednim wynikiem realizacji procesu</w:t>
      </w:r>
      <w:r w:rsidRPr="009625CF">
        <w:rPr>
          <w:rFonts w:ascii="Arial" w:eastAsia="+mn-ea" w:hAnsi="Arial" w:cs="Arial"/>
          <w:color w:val="0000FF"/>
          <w:lang w:eastAsia="pl-PL"/>
        </w:rPr>
        <w:br/>
      </w:r>
      <w:r w:rsidRPr="009625CF">
        <w:rPr>
          <w:rFonts w:ascii="Arial" w:eastAsia="+mn-ea" w:hAnsi="Arial" w:cs="Arial"/>
          <w:color w:val="333333"/>
          <w:lang w:eastAsia="pl-PL"/>
        </w:rPr>
        <w:t>Przykłady: wyroby gotowe, półwyroby, zapisy z produkcji, braki, odpady, stan magazynowy, oprzyrządowanie, dokumentacja technologiczna, dokumentacja procesu, wyniki audytów, zamówienia zakupowe, oferty, zamówienia.</w:t>
      </w:r>
    </w:p>
    <w:p w:rsidR="009625CF" w:rsidRPr="009625CF" w:rsidRDefault="009625CF" w:rsidP="00560BD0">
      <w:pPr>
        <w:kinsoku w:val="0"/>
        <w:overflowPunct w:val="0"/>
        <w:spacing w:before="77" w:after="160" w:line="256" w:lineRule="auto"/>
        <w:ind w:left="426"/>
        <w:textAlignment w:val="baseline"/>
        <w:rPr>
          <w:rFonts w:ascii="Arial" w:eastAsia="Times New Roman" w:hAnsi="Arial" w:cs="Arial"/>
          <w:lang w:eastAsia="pl-PL"/>
        </w:rPr>
      </w:pPr>
      <w:r w:rsidRPr="00560BD0">
        <w:rPr>
          <w:rFonts w:ascii="Arial" w:eastAsia="+mn-ea" w:hAnsi="Arial" w:cs="Arial"/>
          <w:b/>
          <w:bCs/>
          <w:color w:val="000000" w:themeColor="text1"/>
          <w:lang w:eastAsia="pl-PL"/>
        </w:rPr>
        <w:t>2.</w:t>
      </w:r>
      <w:r w:rsidRPr="009625CF">
        <w:rPr>
          <w:rFonts w:ascii="Arial" w:eastAsia="+mn-ea" w:hAnsi="Arial" w:cs="Arial"/>
          <w:b/>
          <w:bCs/>
          <w:color w:val="0000FF"/>
          <w:lang w:eastAsia="pl-PL"/>
        </w:rPr>
        <w:t xml:space="preserve"> „Kryteria” – informacje na temat sprawności i efektywności procesów</w:t>
      </w:r>
      <w:r w:rsidRPr="009625CF">
        <w:rPr>
          <w:rFonts w:ascii="Arial" w:eastAsia="+mn-ea" w:hAnsi="Arial" w:cs="Arial"/>
          <w:color w:val="333333"/>
          <w:lang w:eastAsia="pl-PL"/>
        </w:rPr>
        <w:br/>
        <w:t>Przykłady: wydajność, pracochłonność, poziom braków, awaryjność, wykorzystanie maszyn, rentowność, koszty, efektywność sprzedaży, wartość sprzedaży, satysfakcja klienta, dostawy na czas, rotacja, absencja, zadowolenie z pracy.</w:t>
      </w:r>
    </w:p>
    <w:p w:rsidR="00A15F2E" w:rsidRPr="00A15F2E" w:rsidRDefault="00951B8D" w:rsidP="009625CF">
      <w:pPr>
        <w:kinsoku w:val="0"/>
        <w:overflowPunct w:val="0"/>
        <w:spacing w:line="240" w:lineRule="auto"/>
        <w:contextualSpacing/>
        <w:textAlignment w:val="baseline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br w:type="column"/>
      </w:r>
    </w:p>
    <w:p w:rsidR="00590643" w:rsidRPr="00951B8D" w:rsidRDefault="008E290E" w:rsidP="00951B8D">
      <w:pPr>
        <w:jc w:val="center"/>
        <w:rPr>
          <w:b/>
          <w:bCs/>
          <w:color w:val="FF0000"/>
          <w:sz w:val="28"/>
          <w:u w:val="single"/>
        </w:rPr>
      </w:pPr>
      <w:r w:rsidRPr="00951B8D">
        <w:rPr>
          <w:b/>
          <w:bCs/>
          <w:color w:val="FF0000"/>
          <w:sz w:val="28"/>
          <w:u w:val="single"/>
        </w:rPr>
        <w:t>PRZYKŁAD DIAGRAMU ŻÓŁWIA – PROCESY PRODUKCYJNE</w:t>
      </w:r>
    </w:p>
    <w:p w:rsidR="008E290E" w:rsidRDefault="008E290E" w:rsidP="00951B8D">
      <w:pPr>
        <w:spacing w:after="0"/>
        <w:jc w:val="center"/>
        <w:rPr>
          <w:b/>
          <w:color w:val="FF0000"/>
          <w:sz w:val="24"/>
          <w:u w:val="single"/>
        </w:rPr>
      </w:pPr>
      <w:r>
        <w:rPr>
          <w:noProof/>
          <w:lang w:eastAsia="pl-PL"/>
        </w:rPr>
        <w:drawing>
          <wp:inline distT="0" distB="0" distL="0" distR="0" wp14:anchorId="52E04830" wp14:editId="24E31D76">
            <wp:extent cx="6479540" cy="3557905"/>
            <wp:effectExtent l="0" t="0" r="0" b="4445"/>
            <wp:docPr id="41987" name="Symbol zastępczy zawartości 3" descr="Diagram żółwia opisujący proces produkcji (jak zrobić)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87" name="Symbol zastępczy zawartości 3" descr="Diagram żółwia opisujący proces produkcji (jak zrobić)"/>
                    <pic:cNvPicPr>
                      <a:picLocks noGr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355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E290E" w:rsidRPr="00951B8D" w:rsidRDefault="008E290E" w:rsidP="00544485">
      <w:pPr>
        <w:spacing w:after="0"/>
        <w:rPr>
          <w:b/>
          <w:color w:val="FF0000"/>
          <w:sz w:val="72"/>
          <w:u w:val="single"/>
        </w:rPr>
      </w:pPr>
    </w:p>
    <w:p w:rsidR="008E290E" w:rsidRPr="00951B8D" w:rsidRDefault="008E290E" w:rsidP="00951B8D">
      <w:pPr>
        <w:jc w:val="center"/>
        <w:rPr>
          <w:b/>
          <w:bCs/>
          <w:color w:val="FF0000"/>
          <w:sz w:val="28"/>
          <w:u w:val="single"/>
        </w:rPr>
      </w:pPr>
      <w:r w:rsidRPr="00951B8D">
        <w:rPr>
          <w:b/>
          <w:bCs/>
          <w:color w:val="FF0000"/>
          <w:sz w:val="28"/>
          <w:u w:val="single"/>
        </w:rPr>
        <w:t>PRZYKŁAD DIAGRAMU ŻÓŁWIA – PROCESY BIZNESOWE, ADMINISTRACYJNO-BIUROWE</w:t>
      </w:r>
    </w:p>
    <w:p w:rsidR="00A15F2E" w:rsidRDefault="008E290E" w:rsidP="00CE1C86">
      <w:pPr>
        <w:spacing w:after="0"/>
        <w:jc w:val="center"/>
        <w:rPr>
          <w:b/>
          <w:color w:val="FF0000"/>
          <w:sz w:val="24"/>
          <w:u w:val="single"/>
        </w:rPr>
      </w:pPr>
      <w:r>
        <w:rPr>
          <w:noProof/>
          <w:lang w:eastAsia="pl-PL"/>
        </w:rPr>
        <w:drawing>
          <wp:inline distT="0" distB="0" distL="0" distR="0" wp14:anchorId="13EA50DC" wp14:editId="128864F2">
            <wp:extent cx="6499860" cy="3529330"/>
            <wp:effectExtent l="0" t="0" r="0" b="0"/>
            <wp:docPr id="43011" name="Symbol zastępczy zawartości 3" descr="https://leanactionplan.pl/wp-content/uploads/2020/04/Diragram-%C5%BC%C3%B3lwia_Proces-Biurowy_Ksi%C4%99gowanie.png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11" name="Symbol zastępczy zawartości 3" descr="https://leanactionplan.pl/wp-content/uploads/2020/04/Diragram-%C5%BC%C3%B3lwia_Proces-Biurowy_Ksi%C4%99gowanie.png"/>
                    <pic:cNvPicPr>
                      <a:picLocks noGrp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860" cy="352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590643">
        <w:rPr>
          <w:b/>
          <w:color w:val="FF0000"/>
          <w:sz w:val="24"/>
          <w:u w:val="single"/>
        </w:rPr>
        <w:br w:type="column"/>
      </w:r>
      <w:r w:rsidR="00A15F2E">
        <w:rPr>
          <w:b/>
          <w:color w:val="3333FF"/>
          <w:sz w:val="28"/>
          <w:szCs w:val="24"/>
          <w:u w:val="single"/>
        </w:rPr>
        <w:lastRenderedPageBreak/>
        <w:t>Ćwiczenia nr 3</w:t>
      </w:r>
      <w:r w:rsidR="00A15F2E" w:rsidRPr="00544485">
        <w:rPr>
          <w:b/>
          <w:color w:val="3333FF"/>
          <w:sz w:val="28"/>
          <w:szCs w:val="24"/>
          <w:u w:val="single"/>
        </w:rPr>
        <w:t>.</w:t>
      </w:r>
      <w:r w:rsidR="00A15F2E" w:rsidRPr="00544485">
        <w:rPr>
          <w:b/>
          <w:color w:val="3333FF"/>
          <w:sz w:val="28"/>
          <w:szCs w:val="24"/>
        </w:rPr>
        <w:t xml:space="preserve"> </w:t>
      </w:r>
      <w:r w:rsidR="00A15F2E">
        <w:rPr>
          <w:b/>
          <w:color w:val="3333FF"/>
          <w:sz w:val="28"/>
          <w:szCs w:val="24"/>
        </w:rPr>
        <w:t>Sekwencja działań w projektowaniu organizacji procesowej – praktyczne podejście do zarządzania procesami</w:t>
      </w:r>
    </w:p>
    <w:p w:rsidR="00D5646E" w:rsidRPr="00D5646E" w:rsidRDefault="00D5646E" w:rsidP="00D5646E">
      <w:pPr>
        <w:spacing w:before="115" w:after="0" w:line="240" w:lineRule="auto"/>
        <w:textAlignment w:val="baseline"/>
        <w:rPr>
          <w:rFonts w:ascii="Times New Roman" w:eastAsia="Times New Roman" w:hAnsi="Times New Roman" w:cs="Times New Roman"/>
          <w:sz w:val="12"/>
          <w:szCs w:val="24"/>
          <w:lang w:eastAsia="pl-PL"/>
        </w:rPr>
      </w:pPr>
      <w:r w:rsidRPr="00D5646E">
        <w:rPr>
          <w:rFonts w:ascii="Arial" w:eastAsia="+mn-ea" w:hAnsi="Arial" w:cs="+mn-cs"/>
          <w:b/>
          <w:bCs/>
          <w:color w:val="FF0000"/>
          <w:sz w:val="24"/>
          <w:szCs w:val="48"/>
          <w:u w:val="single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Praktyczne podejście do zarządzania procesami</w:t>
      </w:r>
    </w:p>
    <w:p w:rsidR="00D5646E" w:rsidRPr="00D5646E" w:rsidRDefault="00D5646E" w:rsidP="00690DF2">
      <w:pPr>
        <w:kinsoku w:val="0"/>
        <w:overflowPunct w:val="0"/>
        <w:spacing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5646E">
        <w:rPr>
          <w:rFonts w:ascii="Arial" w:eastAsia="+mn-ea" w:hAnsi="Arial" w:cs="+mn-cs"/>
          <w:bCs/>
          <w:color w:val="000000"/>
          <w:lang w:eastAsia="pl-PL"/>
        </w:rPr>
        <w:t>1. Zbieranie informacji</w:t>
      </w:r>
    </w:p>
    <w:p w:rsidR="00D5646E" w:rsidRPr="00D5646E" w:rsidRDefault="00D5646E" w:rsidP="00690DF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5646E">
        <w:rPr>
          <w:rFonts w:ascii="Arial" w:eastAsia="+mn-ea" w:hAnsi="Arial" w:cs="+mn-cs"/>
          <w:bCs/>
          <w:color w:val="000000"/>
          <w:kern w:val="24"/>
          <w:lang w:eastAsia="pl-PL"/>
        </w:rPr>
        <w:t>2. Identyfikacja procesów</w:t>
      </w:r>
    </w:p>
    <w:p w:rsidR="00D5646E" w:rsidRPr="00D5646E" w:rsidRDefault="00D5646E" w:rsidP="00690DF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5646E">
        <w:rPr>
          <w:rFonts w:ascii="Arial" w:eastAsia="+mn-ea" w:hAnsi="Arial" w:cs="+mn-cs"/>
          <w:bCs/>
          <w:color w:val="000000"/>
          <w:kern w:val="24"/>
          <w:lang w:eastAsia="pl-PL"/>
        </w:rPr>
        <w:t>3. Identyfikacja realizacji proces</w:t>
      </w:r>
      <w:r w:rsidR="00690DF2">
        <w:rPr>
          <w:rFonts w:ascii="Arial" w:eastAsia="+mn-ea" w:hAnsi="Arial" w:cs="+mn-cs"/>
          <w:bCs/>
          <w:color w:val="000000"/>
          <w:kern w:val="24"/>
          <w:lang w:eastAsia="pl-PL"/>
        </w:rPr>
        <w:t>ów</w:t>
      </w:r>
    </w:p>
    <w:p w:rsidR="00D5646E" w:rsidRPr="00D5646E" w:rsidRDefault="00D5646E" w:rsidP="00690DF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5646E">
        <w:rPr>
          <w:rFonts w:ascii="Arial" w:eastAsia="+mn-ea" w:hAnsi="Arial" w:cs="+mn-cs"/>
          <w:bCs/>
          <w:color w:val="000000"/>
          <w:kern w:val="24"/>
          <w:lang w:eastAsia="pl-PL"/>
        </w:rPr>
        <w:t xml:space="preserve">4. Mapy relacji i mapy procesów </w:t>
      </w:r>
    </w:p>
    <w:p w:rsidR="00D5646E" w:rsidRPr="00D5646E" w:rsidRDefault="00D5646E" w:rsidP="00690DF2">
      <w:pPr>
        <w:kinsoku w:val="0"/>
        <w:overflowPunct w:val="0"/>
        <w:spacing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5646E">
        <w:rPr>
          <w:rFonts w:ascii="Arial" w:eastAsia="+mn-ea" w:hAnsi="Arial" w:cs="+mn-cs"/>
          <w:bCs/>
          <w:color w:val="000000"/>
          <w:lang w:eastAsia="pl-PL"/>
        </w:rPr>
        <w:t>5. Opracowanie miar procesów i zasad wewnętrznych relacji rynkowych</w:t>
      </w:r>
    </w:p>
    <w:p w:rsidR="00D5646E" w:rsidRPr="00D5646E" w:rsidRDefault="00D5646E" w:rsidP="00690DF2">
      <w:pPr>
        <w:kinsoku w:val="0"/>
        <w:overflowPunct w:val="0"/>
        <w:spacing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5646E">
        <w:rPr>
          <w:rFonts w:ascii="Arial" w:eastAsia="+mn-ea" w:hAnsi="Arial" w:cs="+mn-cs"/>
          <w:bCs/>
          <w:color w:val="000000"/>
          <w:lang w:eastAsia="pl-PL"/>
        </w:rPr>
        <w:t>6. Opracowanie informatycznego systemu wsparcia działania organizacji</w:t>
      </w:r>
    </w:p>
    <w:p w:rsidR="00690DF2" w:rsidRDefault="00690DF2" w:rsidP="00544485">
      <w:pPr>
        <w:spacing w:after="0"/>
        <w:rPr>
          <w:b/>
          <w:color w:val="000000" w:themeColor="text1"/>
          <w:sz w:val="24"/>
        </w:rPr>
      </w:pPr>
    </w:p>
    <w:p w:rsidR="00690DF2" w:rsidRPr="00690DF2" w:rsidRDefault="00690DF2" w:rsidP="00690DF2">
      <w:pPr>
        <w:spacing w:after="0"/>
        <w:rPr>
          <w:rFonts w:ascii="Arial" w:eastAsia="Times New Roman" w:hAnsi="Arial" w:cs="Arial"/>
          <w:color w:val="FF0000"/>
          <w:sz w:val="24"/>
          <w:u w:val="single"/>
          <w:lang w:eastAsia="pl-PL"/>
        </w:rPr>
      </w:pPr>
      <w:r w:rsidRPr="00690DF2">
        <w:rPr>
          <w:rFonts w:ascii="Arial" w:hAnsi="Arial" w:cs="Arial"/>
          <w:b/>
          <w:color w:val="FF0000"/>
          <w:sz w:val="24"/>
          <w:u w:val="single"/>
        </w:rPr>
        <w:t>1. Zbieranie informacji</w:t>
      </w:r>
    </w:p>
    <w:p w:rsidR="00690DF2" w:rsidRPr="00690DF2" w:rsidRDefault="00690DF2" w:rsidP="00690DF2">
      <w:pPr>
        <w:numPr>
          <w:ilvl w:val="0"/>
          <w:numId w:val="19"/>
        </w:numPr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b/>
          <w:bCs/>
          <w:color w:val="FF0000"/>
          <w:lang w:eastAsia="pl-PL"/>
        </w:rPr>
        <w:t xml:space="preserve">Punktem wyjścia do przeprowadzenia analizy procesów biznesowych </w:t>
      </w:r>
      <w:r w:rsidRPr="00690DF2">
        <w:rPr>
          <w:rFonts w:ascii="Arial" w:eastAsia="+mn-ea" w:hAnsi="Arial" w:cs="+mn-cs"/>
          <w:color w:val="000000"/>
          <w:lang w:eastAsia="pl-PL"/>
        </w:rPr>
        <w:t xml:space="preserve">są </w:t>
      </w:r>
      <w:r w:rsidRPr="00690DF2">
        <w:rPr>
          <w:rFonts w:ascii="Arial" w:eastAsia="+mn-ea" w:hAnsi="Arial" w:cs="+mn-cs"/>
          <w:color w:val="0000FF"/>
          <w:lang w:eastAsia="pl-PL"/>
        </w:rPr>
        <w:t>informacje na temat przedsiębiorstwa: jego organizacji, struktury, przedmiotu i zakresu działalności</w:t>
      </w:r>
      <w:r w:rsidRPr="00690DF2">
        <w:rPr>
          <w:rFonts w:ascii="Arial" w:eastAsia="+mn-ea" w:hAnsi="Arial" w:cs="+mn-cs"/>
          <w:color w:val="000000"/>
          <w:lang w:eastAsia="pl-PL"/>
        </w:rPr>
        <w:t xml:space="preserve">. </w:t>
      </w:r>
      <w:r w:rsidRPr="00690DF2">
        <w:rPr>
          <w:rFonts w:ascii="Arial" w:eastAsia="+mn-ea" w:hAnsi="Arial" w:cs="+mn-cs"/>
          <w:color w:val="FF0000"/>
          <w:lang w:eastAsia="pl-PL"/>
        </w:rPr>
        <w:t>Metodą</w:t>
      </w:r>
      <w:r w:rsidRPr="00690DF2">
        <w:rPr>
          <w:rFonts w:ascii="Arial" w:eastAsia="+mn-ea" w:hAnsi="Arial" w:cs="+mn-cs"/>
          <w:color w:val="000000"/>
          <w:lang w:eastAsia="pl-PL"/>
        </w:rPr>
        <w:t xml:space="preserve"> na uzyskanie wszelkich wymaganych danych jest przeprowadzanie </w:t>
      </w:r>
      <w:r w:rsidRPr="00690DF2">
        <w:rPr>
          <w:rFonts w:ascii="Arial" w:eastAsia="+mn-ea" w:hAnsi="Arial" w:cs="+mn-cs"/>
          <w:color w:val="FF0000"/>
          <w:lang w:eastAsia="pl-PL"/>
        </w:rPr>
        <w:t>wywiadów z pracownikami przedsiębiorstwa</w:t>
      </w:r>
      <w:r w:rsidRPr="00690DF2">
        <w:rPr>
          <w:rFonts w:ascii="Arial" w:eastAsia="+mn-ea" w:hAnsi="Arial" w:cs="+mn-cs"/>
          <w:color w:val="000000"/>
          <w:lang w:eastAsia="pl-PL"/>
        </w:rPr>
        <w:t>.</w:t>
      </w:r>
    </w:p>
    <w:p w:rsidR="00690DF2" w:rsidRPr="00690DF2" w:rsidRDefault="00690DF2" w:rsidP="00690DF2">
      <w:pPr>
        <w:numPr>
          <w:ilvl w:val="0"/>
          <w:numId w:val="19"/>
        </w:numPr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color w:val="000000"/>
          <w:lang w:eastAsia="pl-PL"/>
        </w:rPr>
        <w:t xml:space="preserve">Zanim pojawimy się w przedsiębiorstwie, musimy się do takiego spotkania przygotować. Staramy się uzyskać jak najwięcej informacji przed pierwszą wizytą w przedsiębiorstwie. </w:t>
      </w:r>
      <w:r>
        <w:rPr>
          <w:rFonts w:ascii="Arial" w:eastAsia="+mn-ea" w:hAnsi="Arial" w:cs="+mn-cs"/>
          <w:color w:val="000000"/>
          <w:lang w:eastAsia="pl-PL"/>
        </w:rPr>
        <w:t xml:space="preserve">                </w:t>
      </w:r>
      <w:r w:rsidRPr="00690DF2">
        <w:rPr>
          <w:rFonts w:ascii="Arial" w:eastAsia="+mn-ea" w:hAnsi="Arial" w:cs="+mn-cs"/>
          <w:color w:val="0000FF"/>
          <w:u w:val="single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>Źródłami pozyskiwania wiedzy mogą być:</w:t>
      </w:r>
    </w:p>
    <w:p w:rsidR="00690DF2" w:rsidRPr="00690DF2" w:rsidRDefault="00690DF2" w:rsidP="00690DF2">
      <w:pPr>
        <w:numPr>
          <w:ilvl w:val="0"/>
          <w:numId w:val="20"/>
        </w:numPr>
        <w:kinsoku w:val="0"/>
        <w:overflowPunct w:val="0"/>
        <w:spacing w:after="0" w:line="240" w:lineRule="auto"/>
        <w:ind w:left="1008"/>
        <w:contextualSpacing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color w:val="0000FF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 xml:space="preserve">strona internetowa, </w:t>
      </w:r>
    </w:p>
    <w:p w:rsidR="00690DF2" w:rsidRPr="00690DF2" w:rsidRDefault="00690DF2" w:rsidP="00690DF2">
      <w:pPr>
        <w:numPr>
          <w:ilvl w:val="0"/>
          <w:numId w:val="20"/>
        </w:numPr>
        <w:kinsoku w:val="0"/>
        <w:overflowPunct w:val="0"/>
        <w:spacing w:after="0" w:line="240" w:lineRule="auto"/>
        <w:ind w:left="1008"/>
        <w:contextualSpacing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color w:val="0000FF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 xml:space="preserve">znajomość branży, </w:t>
      </w:r>
    </w:p>
    <w:p w:rsidR="00690DF2" w:rsidRPr="00690DF2" w:rsidRDefault="00690DF2" w:rsidP="00690DF2">
      <w:pPr>
        <w:numPr>
          <w:ilvl w:val="0"/>
          <w:numId w:val="20"/>
        </w:numPr>
        <w:kinsoku w:val="0"/>
        <w:overflowPunct w:val="0"/>
        <w:spacing w:after="0" w:line="240" w:lineRule="auto"/>
        <w:ind w:left="1008"/>
        <w:contextualSpacing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color w:val="0000FF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 xml:space="preserve">raporty branżowe, </w:t>
      </w:r>
    </w:p>
    <w:p w:rsidR="00690DF2" w:rsidRPr="00690DF2" w:rsidRDefault="00690DF2" w:rsidP="00690DF2">
      <w:pPr>
        <w:numPr>
          <w:ilvl w:val="0"/>
          <w:numId w:val="20"/>
        </w:numPr>
        <w:kinsoku w:val="0"/>
        <w:overflowPunct w:val="0"/>
        <w:spacing w:after="0" w:line="240" w:lineRule="auto"/>
        <w:ind w:left="1008"/>
        <w:contextualSpacing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color w:val="0000FF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 xml:space="preserve">pisma branżowe. </w:t>
      </w:r>
    </w:p>
    <w:p w:rsidR="00690DF2" w:rsidRPr="00690DF2" w:rsidRDefault="00690DF2" w:rsidP="00690DF2">
      <w:pPr>
        <w:kinsoku w:val="0"/>
        <w:overflowPunct w:val="0"/>
        <w:spacing w:before="86" w:after="0" w:line="240" w:lineRule="auto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color w:val="000000"/>
          <w:lang w:eastAsia="pl-PL"/>
        </w:rPr>
        <w:t xml:space="preserve">Podstawą do </w:t>
      </w:r>
      <w:r w:rsidRPr="00690DF2">
        <w:rPr>
          <w:rFonts w:ascii="Arial" w:eastAsia="+mn-ea" w:hAnsi="Arial" w:cs="+mn-cs"/>
          <w:color w:val="0070C0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>wytypowania osób ze strony przedsiębiorstwa</w:t>
      </w:r>
      <w:r w:rsidRPr="00690DF2">
        <w:rPr>
          <w:rFonts w:ascii="Arial" w:eastAsia="+mn-ea" w:hAnsi="Arial" w:cs="+mn-cs"/>
          <w:color w:val="000000"/>
          <w:lang w:eastAsia="pl-PL"/>
        </w:rPr>
        <w:t xml:space="preserve">, z którymi należy spotkać się w pierwszym etapie diagnozy, jest </w:t>
      </w:r>
      <w:r w:rsidRPr="00690DF2">
        <w:rPr>
          <w:rFonts w:ascii="Arial" w:eastAsia="+mn-ea" w:hAnsi="Arial" w:cs="+mn-cs"/>
          <w:color w:val="0070C0"/>
          <w:lang w:eastAsia="pl-PL"/>
          <w14:shadow w14:blurRad="38100" w14:dist="38100" w14:dir="2700000" w14:sx="100000" w14:sy="100000" w14:kx="0" w14:ky="0" w14:algn="tl">
            <w14:srgbClr w14:val="C0C0C0"/>
          </w14:shadow>
        </w:rPr>
        <w:t>struktura organizacyjna firmy</w:t>
      </w:r>
      <w:r w:rsidRPr="00690DF2">
        <w:rPr>
          <w:rFonts w:ascii="Arial" w:eastAsia="+mn-ea" w:hAnsi="Arial" w:cs="+mn-cs"/>
          <w:color w:val="000000"/>
          <w:lang w:eastAsia="pl-PL"/>
        </w:rPr>
        <w:t xml:space="preserve">. </w:t>
      </w:r>
    </w:p>
    <w:p w:rsidR="00690DF2" w:rsidRPr="00690DF2" w:rsidRDefault="00690DF2" w:rsidP="00690DF2">
      <w:pPr>
        <w:kinsoku w:val="0"/>
        <w:overflowPunct w:val="0"/>
        <w:spacing w:before="86" w:after="0" w:line="240" w:lineRule="auto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90DF2">
        <w:rPr>
          <w:rFonts w:ascii="Arial" w:eastAsia="+mn-ea" w:hAnsi="Arial" w:cs="+mn-cs"/>
          <w:color w:val="000000"/>
          <w:u w:val="single"/>
          <w:lang w:eastAsia="pl-PL"/>
        </w:rPr>
        <w:t>Na jej podstawie typujemy osoby i określamy harmonogram spotkań.</w:t>
      </w:r>
    </w:p>
    <w:p w:rsidR="00690DF2" w:rsidRDefault="00690DF2" w:rsidP="00690DF2">
      <w:pPr>
        <w:spacing w:after="0" w:line="240" w:lineRule="auto"/>
        <w:textAlignment w:val="baseline"/>
        <w:rPr>
          <w:rFonts w:ascii="Arial" w:eastAsia="+mn-ea" w:hAnsi="Arial" w:cs="+mn-cs"/>
          <w:bCs/>
          <w:color w:val="000000"/>
          <w:kern w:val="24"/>
          <w:lang w:eastAsia="pl-PL"/>
        </w:rPr>
      </w:pPr>
    </w:p>
    <w:p w:rsidR="00D5646E" w:rsidRPr="00690DF2" w:rsidRDefault="00690DF2" w:rsidP="00690DF2">
      <w:pPr>
        <w:spacing w:after="0" w:line="240" w:lineRule="auto"/>
        <w:textAlignment w:val="baseline"/>
        <w:rPr>
          <w:b/>
          <w:color w:val="FF0000"/>
          <w:sz w:val="24"/>
          <w:szCs w:val="24"/>
          <w:u w:val="single"/>
        </w:rPr>
      </w:pPr>
      <w:r w:rsidRPr="00690DF2">
        <w:rPr>
          <w:rFonts w:ascii="Arial" w:eastAsia="+mn-ea" w:hAnsi="Arial" w:cs="+mn-cs"/>
          <w:b/>
          <w:bCs/>
          <w:color w:val="FF0000"/>
          <w:kern w:val="24"/>
          <w:sz w:val="24"/>
          <w:szCs w:val="24"/>
          <w:u w:val="single"/>
          <w:lang w:eastAsia="pl-PL"/>
        </w:rPr>
        <w:t>2. Identyfikacja procesów</w:t>
      </w:r>
    </w:p>
    <w:p w:rsidR="00690DF2" w:rsidRPr="00135865" w:rsidRDefault="00690DF2" w:rsidP="00690DF2">
      <w:pPr>
        <w:spacing w:after="0"/>
        <w:rPr>
          <w:b/>
          <w:u w:val="single"/>
        </w:rPr>
      </w:pPr>
      <w:r w:rsidRPr="00135865">
        <w:rPr>
          <w:b/>
          <w:color w:val="3333FF"/>
          <w:u w:val="single"/>
        </w:rPr>
        <w:t xml:space="preserve">Identyfikacja procesu </w:t>
      </w:r>
      <w:r w:rsidRPr="00135865">
        <w:rPr>
          <w:b/>
          <w:u w:val="single"/>
        </w:rPr>
        <w:t>to opis podstawowych wejść/wyjść w organizacji w celu :</w:t>
      </w:r>
    </w:p>
    <w:p w:rsidR="00690DF2" w:rsidRDefault="00690DF2" w:rsidP="00690DF2">
      <w:pPr>
        <w:pStyle w:val="Akapitzlist"/>
        <w:numPr>
          <w:ilvl w:val="0"/>
          <w:numId w:val="1"/>
        </w:numPr>
      </w:pPr>
      <w:r>
        <w:t>określenia dróg komunikacji,</w:t>
      </w:r>
    </w:p>
    <w:p w:rsidR="00690DF2" w:rsidRDefault="00690DF2" w:rsidP="00690DF2">
      <w:pPr>
        <w:pStyle w:val="Akapitzlist"/>
        <w:numPr>
          <w:ilvl w:val="0"/>
          <w:numId w:val="1"/>
        </w:numPr>
      </w:pPr>
      <w:r>
        <w:t>identyfikacji okazji do wprowadzenia ulepszeń,</w:t>
      </w:r>
    </w:p>
    <w:p w:rsidR="00690DF2" w:rsidRDefault="00690DF2" w:rsidP="00690DF2">
      <w:pPr>
        <w:pStyle w:val="Akapitzlist"/>
        <w:numPr>
          <w:ilvl w:val="0"/>
          <w:numId w:val="1"/>
        </w:numPr>
      </w:pPr>
      <w:r>
        <w:t>określenia granic procesów,</w:t>
      </w:r>
    </w:p>
    <w:p w:rsidR="00690DF2" w:rsidRDefault="00690DF2" w:rsidP="00690DF2">
      <w:pPr>
        <w:pStyle w:val="Akapitzlist"/>
        <w:numPr>
          <w:ilvl w:val="0"/>
          <w:numId w:val="1"/>
        </w:numPr>
      </w:pPr>
      <w:r>
        <w:t>opisania funkcji włączonych do procesów,</w:t>
      </w:r>
    </w:p>
    <w:p w:rsidR="00690DF2" w:rsidRDefault="00690DF2" w:rsidP="00690DF2">
      <w:pPr>
        <w:pStyle w:val="Akapitzlist"/>
        <w:numPr>
          <w:ilvl w:val="0"/>
          <w:numId w:val="1"/>
        </w:numPr>
      </w:pPr>
      <w:r>
        <w:t>stworzenia podstaw do analizowania,</w:t>
      </w:r>
    </w:p>
    <w:p w:rsidR="00690DF2" w:rsidRDefault="00690DF2" w:rsidP="00690DF2">
      <w:pPr>
        <w:pStyle w:val="Akapitzlist"/>
        <w:numPr>
          <w:ilvl w:val="0"/>
          <w:numId w:val="1"/>
        </w:numPr>
      </w:pPr>
      <w:r>
        <w:t>rekonstrukcji struktury procesu,</w:t>
      </w:r>
    </w:p>
    <w:p w:rsidR="00690DF2" w:rsidRDefault="00690DF2" w:rsidP="00690DF2">
      <w:pPr>
        <w:pStyle w:val="Akapitzlist"/>
        <w:numPr>
          <w:ilvl w:val="0"/>
          <w:numId w:val="1"/>
        </w:numPr>
      </w:pPr>
      <w:r>
        <w:t>wizualizacji i modelowania.</w:t>
      </w:r>
    </w:p>
    <w:p w:rsidR="00EA0A82" w:rsidRPr="00544485" w:rsidRDefault="00EA0A82" w:rsidP="00EA0A82">
      <w:pPr>
        <w:spacing w:after="0"/>
        <w:rPr>
          <w:b/>
          <w:color w:val="FF0000"/>
          <w:sz w:val="24"/>
          <w:u w:val="single"/>
        </w:rPr>
      </w:pPr>
      <w:r w:rsidRPr="00544485">
        <w:rPr>
          <w:b/>
          <w:color w:val="FF0000"/>
          <w:sz w:val="24"/>
          <w:u w:val="single"/>
        </w:rPr>
        <w:t>Procesy dzielimy na trzy grupy:</w:t>
      </w:r>
    </w:p>
    <w:p w:rsidR="00EA0A82" w:rsidRPr="00FE3822" w:rsidRDefault="00EA0A82" w:rsidP="00EA0A82">
      <w:pPr>
        <w:pStyle w:val="Akapitzlist"/>
        <w:numPr>
          <w:ilvl w:val="0"/>
          <w:numId w:val="6"/>
        </w:numPr>
        <w:rPr>
          <w:color w:val="3333FF"/>
        </w:rPr>
      </w:pPr>
      <w:r w:rsidRPr="00FE3822">
        <w:rPr>
          <w:color w:val="3333FF"/>
        </w:rPr>
        <w:t>Procesy główne</w:t>
      </w:r>
    </w:p>
    <w:p w:rsidR="00EA0A82" w:rsidRPr="00FE3822" w:rsidRDefault="00EA0A82" w:rsidP="00EA0A82">
      <w:pPr>
        <w:pStyle w:val="Akapitzlist"/>
        <w:numPr>
          <w:ilvl w:val="0"/>
          <w:numId w:val="6"/>
        </w:numPr>
        <w:rPr>
          <w:color w:val="3333FF"/>
        </w:rPr>
      </w:pPr>
      <w:r w:rsidRPr="00FE3822">
        <w:rPr>
          <w:color w:val="3333FF"/>
        </w:rPr>
        <w:t>Procesy zarządzania</w:t>
      </w:r>
    </w:p>
    <w:p w:rsidR="00EA0A82" w:rsidRPr="00FE3822" w:rsidRDefault="00EA0A82" w:rsidP="00EA0A82">
      <w:pPr>
        <w:pStyle w:val="Akapitzlist"/>
        <w:numPr>
          <w:ilvl w:val="0"/>
          <w:numId w:val="6"/>
        </w:numPr>
        <w:spacing w:after="0"/>
        <w:rPr>
          <w:color w:val="3333FF"/>
        </w:rPr>
      </w:pPr>
      <w:r w:rsidRPr="00FE3822">
        <w:rPr>
          <w:color w:val="3333FF"/>
        </w:rPr>
        <w:t xml:space="preserve">Procesy pomocnicze </w:t>
      </w:r>
    </w:p>
    <w:p w:rsidR="00EA0A82" w:rsidRDefault="00EA0A82" w:rsidP="00EA0A82">
      <w:r w:rsidRPr="00FE3822">
        <w:rPr>
          <w:color w:val="3333FF"/>
        </w:rPr>
        <w:t xml:space="preserve">Procesy Główne </w:t>
      </w:r>
      <w:r>
        <w:t>to procesy przynoszące organizacji korzyść finansową (pieniądze), związane z dostarczaniem gotowego wyrobu klientowi (pod pojęciem wyrobu rozumiemy również usługę).</w:t>
      </w:r>
    </w:p>
    <w:p w:rsidR="00EA0A82" w:rsidRDefault="00EA0A82" w:rsidP="00EA0A82">
      <w:r>
        <w:t xml:space="preserve">W grupie </w:t>
      </w:r>
      <w:r w:rsidRPr="00FE3822">
        <w:rPr>
          <w:color w:val="3333FF"/>
        </w:rPr>
        <w:t xml:space="preserve">Procesów Zarządzania </w:t>
      </w:r>
      <w:r>
        <w:t>identyfikujemy procesy odpowiedzialne za bieżące i strategiczne zarządzanie organizacją, za określanie kierunków rozwoju organizacji, związanych z określaniem misji i strategii organizacji.</w:t>
      </w:r>
    </w:p>
    <w:p w:rsidR="00EA0A82" w:rsidRDefault="00EA0A82" w:rsidP="00EA0A82">
      <w:r w:rsidRPr="00FE3822">
        <w:rPr>
          <w:color w:val="3333FF"/>
        </w:rPr>
        <w:t xml:space="preserve">Procesy Pomocnicze </w:t>
      </w:r>
      <w:r>
        <w:t>obejmują wszelkie obszary funkcjonowania organizacji związane z zapewnieniem poprawnego funkcjonowania Procesów Głównych, zaliczamy do nich np.: Zaopatrzenie/Zakupy, Utrzymanie biura, Utrzymanie Ruchu.</w:t>
      </w:r>
    </w:p>
    <w:p w:rsidR="00EA0A82" w:rsidRDefault="00EA0A82" w:rsidP="00EA0A82"/>
    <w:p w:rsidR="00690DF2" w:rsidRPr="00690DF2" w:rsidRDefault="00CE1C86" w:rsidP="00690DF2">
      <w:pPr>
        <w:spacing w:after="0"/>
        <w:rPr>
          <w:b/>
          <w:color w:val="FF0000"/>
          <w:u w:val="single"/>
        </w:rPr>
      </w:pPr>
      <w:r>
        <w:rPr>
          <w:rFonts w:ascii="Arial" w:eastAsia="+mn-ea" w:hAnsi="Arial" w:cs="+mn-cs"/>
          <w:b/>
          <w:bCs/>
          <w:color w:val="FF0000"/>
          <w:kern w:val="24"/>
          <w:sz w:val="24"/>
          <w:szCs w:val="24"/>
          <w:u w:val="single"/>
          <w:lang w:eastAsia="pl-PL"/>
        </w:rPr>
        <w:t>3</w:t>
      </w:r>
      <w:r w:rsidR="00690DF2" w:rsidRPr="00690DF2">
        <w:rPr>
          <w:rFonts w:ascii="Arial" w:eastAsia="+mn-ea" w:hAnsi="Arial" w:cs="+mn-cs"/>
          <w:b/>
          <w:bCs/>
          <w:color w:val="FF0000"/>
          <w:kern w:val="24"/>
          <w:sz w:val="24"/>
          <w:szCs w:val="24"/>
          <w:u w:val="single"/>
          <w:lang w:eastAsia="pl-PL"/>
        </w:rPr>
        <w:t>. Identyfikacja realizacji procesów</w:t>
      </w:r>
    </w:p>
    <w:p w:rsidR="00690DF2" w:rsidRPr="00135865" w:rsidRDefault="00690DF2" w:rsidP="00690DF2">
      <w:pPr>
        <w:spacing w:after="0"/>
        <w:rPr>
          <w:b/>
          <w:u w:val="single"/>
        </w:rPr>
      </w:pPr>
      <w:r w:rsidRPr="00135865">
        <w:rPr>
          <w:b/>
          <w:color w:val="3333FF"/>
          <w:u w:val="single"/>
        </w:rPr>
        <w:t xml:space="preserve">Identyfikacja realizacji procesu </w:t>
      </w:r>
      <w:r w:rsidRPr="00135865">
        <w:rPr>
          <w:b/>
          <w:u w:val="single"/>
        </w:rPr>
        <w:t>służy pokazaniu kroków, które zmieniają wejścia w wyjścia w procesie w celu:</w:t>
      </w:r>
    </w:p>
    <w:p w:rsidR="00690DF2" w:rsidRDefault="00690DF2" w:rsidP="00690DF2">
      <w:pPr>
        <w:pStyle w:val="Akapitzlist"/>
        <w:numPr>
          <w:ilvl w:val="0"/>
          <w:numId w:val="2"/>
        </w:numPr>
      </w:pPr>
      <w:r>
        <w:t>identyfikacji słabości w funkcjonowaniu procesu tzw. „białych plam”,</w:t>
      </w:r>
    </w:p>
    <w:p w:rsidR="00690DF2" w:rsidRDefault="00690DF2" w:rsidP="00690DF2">
      <w:pPr>
        <w:pStyle w:val="Akapitzlist"/>
        <w:numPr>
          <w:ilvl w:val="0"/>
          <w:numId w:val="2"/>
        </w:numPr>
      </w:pPr>
      <w:r>
        <w:t>opisania przebiegu informacji o produkcie lub usłudze,</w:t>
      </w:r>
    </w:p>
    <w:p w:rsidR="00690DF2" w:rsidRDefault="00690DF2" w:rsidP="00690DF2">
      <w:pPr>
        <w:pStyle w:val="Akapitzlist"/>
        <w:numPr>
          <w:ilvl w:val="0"/>
          <w:numId w:val="2"/>
        </w:numPr>
      </w:pPr>
      <w:r>
        <w:t>uwarunkowań zewnętrznych i jednoznacznej identyfikacji elementów.</w:t>
      </w:r>
    </w:p>
    <w:p w:rsidR="00EA0A82" w:rsidRPr="00EA0A82" w:rsidRDefault="00EA0A82" w:rsidP="00AD5989">
      <w:pPr>
        <w:spacing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u w:val="single"/>
          <w:lang w:eastAsia="pl-PL"/>
        </w:rPr>
      </w:pPr>
      <w:r w:rsidRPr="00EA0A82">
        <w:rPr>
          <w:rFonts w:ascii="Arial" w:eastAsia="+mn-ea" w:hAnsi="Arial" w:cs="+mn-cs"/>
          <w:b/>
          <w:bCs/>
          <w:color w:val="FF0000"/>
          <w:kern w:val="24"/>
          <w:sz w:val="24"/>
          <w:u w:val="single"/>
          <w:lang w:eastAsia="pl-PL"/>
        </w:rPr>
        <w:t xml:space="preserve">4. Mapy relacji i mapy procesów </w:t>
      </w:r>
    </w:p>
    <w:p w:rsidR="00CE1C86" w:rsidRPr="00AD5989" w:rsidRDefault="00AD5989" w:rsidP="00CE1C86">
      <w:pPr>
        <w:rPr>
          <w:rFonts w:ascii="Arial" w:hAnsi="Arial" w:cs="Arial"/>
          <w:b/>
          <w:color w:val="3333FF"/>
          <w:sz w:val="24"/>
          <w:u w:val="single"/>
        </w:rPr>
      </w:pPr>
      <w:r w:rsidRPr="00AD5989">
        <w:rPr>
          <w:rFonts w:ascii="Arial" w:hAnsi="Arial" w:cs="Arial"/>
          <w:b/>
          <w:color w:val="3333FF"/>
          <w:sz w:val="24"/>
          <w:u w:val="single"/>
        </w:rPr>
        <w:t xml:space="preserve">I. </w:t>
      </w:r>
      <w:r w:rsidR="00CE1C86" w:rsidRPr="00AD5989">
        <w:rPr>
          <w:rFonts w:ascii="Arial" w:hAnsi="Arial" w:cs="Arial"/>
          <w:b/>
          <w:color w:val="3333FF"/>
          <w:sz w:val="24"/>
          <w:u w:val="single"/>
        </w:rPr>
        <w:t>Mapowanie procesów</w:t>
      </w:r>
    </w:p>
    <w:p w:rsidR="00396209" w:rsidRPr="00396209" w:rsidRDefault="00396209" w:rsidP="00396209">
      <w:r w:rsidRPr="00396209">
        <w:rPr>
          <w:b/>
          <w:bCs/>
          <w:u w:val="single"/>
        </w:rPr>
        <w:t>MAPY DROGOWE</w:t>
      </w:r>
    </w:p>
    <w:p w:rsidR="00396209" w:rsidRPr="00396209" w:rsidRDefault="00396209" w:rsidP="00396209">
      <w:r w:rsidRPr="00396209">
        <w:t xml:space="preserve">W biznesie </w:t>
      </w:r>
      <w:r w:rsidRPr="00396209">
        <w:rPr>
          <w:b/>
          <w:bCs/>
        </w:rPr>
        <w:t xml:space="preserve">mapa drogowa </w:t>
      </w:r>
      <w:r w:rsidRPr="00396209">
        <w:t>to określenie na harmonogram działań, bądź szczegółowy plan lub schemat czynności realizowanych stopniowo, mających doprowadzić do osiągnięcia zamierzonego celu.</w:t>
      </w:r>
    </w:p>
    <w:p w:rsidR="00396209" w:rsidRPr="00396209" w:rsidRDefault="00396209" w:rsidP="00396209">
      <w:r w:rsidRPr="00396209">
        <w:rPr>
          <w:b/>
          <w:bCs/>
        </w:rPr>
        <w:t>Mapa drogowa ma przeprowadzić organizację z punktu A (dziś) do punktu B (w przyszłości). To forma spójnego dla całej firmy planu działań, dzięki któremu osiągnie ona cele w ustalonej perspektywie czasu.</w:t>
      </w:r>
    </w:p>
    <w:p w:rsidR="00396209" w:rsidRPr="00396209" w:rsidRDefault="00396209" w:rsidP="00396209">
      <w:r w:rsidRPr="00396209">
        <w:t xml:space="preserve">Za </w:t>
      </w:r>
      <w:r w:rsidRPr="00396209">
        <w:rPr>
          <w:b/>
          <w:bCs/>
        </w:rPr>
        <w:t xml:space="preserve">budowę mapy drogowej </w:t>
      </w:r>
      <w:r w:rsidRPr="00396209">
        <w:t>odpowiedzialni są menedżerowie działów oraz ich przełożeni, czyli zazwyczaj zarząd.</w:t>
      </w:r>
    </w:p>
    <w:p w:rsidR="00396209" w:rsidRPr="00396209" w:rsidRDefault="00396209" w:rsidP="00396209">
      <w:r w:rsidRPr="00396209">
        <w:rPr>
          <w:b/>
          <w:bCs/>
          <w:u w:val="single"/>
        </w:rPr>
        <w:t>MAPY RELACJI</w:t>
      </w:r>
    </w:p>
    <w:p w:rsidR="00CE1C86" w:rsidRDefault="00CE1C86" w:rsidP="00CE1C86">
      <w:r>
        <w:t xml:space="preserve">Poszukiwania specyfikacji procesów występujących w organizacji oraz granic między nimi ułatwia sporządzenie tzw. </w:t>
      </w:r>
      <w:r w:rsidRPr="00CE1C86">
        <w:rPr>
          <w:b/>
          <w:color w:val="3333FF"/>
          <w:sz w:val="24"/>
        </w:rPr>
        <w:t>mapy relacji.</w:t>
      </w:r>
      <w:r w:rsidRPr="00CE1C86">
        <w:rPr>
          <w:color w:val="3333FF"/>
          <w:sz w:val="24"/>
        </w:rPr>
        <w:t xml:space="preserve"> </w:t>
      </w:r>
      <w:r>
        <w:t xml:space="preserve">Mapa relacji  jest budowana na poziomie organizacji i przedstawia zasilenia oraz podstawowe relacje dostawca-odbiorca (klient) pomiędzy poszczególnymi jednostkami w organizacji i z otoczeniem.           </w:t>
      </w:r>
      <w:r w:rsidRPr="00CE1C86">
        <w:rPr>
          <w:b/>
          <w:color w:val="3333FF"/>
          <w:sz w:val="24"/>
        </w:rPr>
        <w:t xml:space="preserve">Mapa relacji </w:t>
      </w:r>
      <w:r>
        <w:t>może być wykorzystana do:</w:t>
      </w:r>
    </w:p>
    <w:p w:rsidR="00CE1C86" w:rsidRDefault="00CE1C86" w:rsidP="00CE1C86">
      <w:pPr>
        <w:pStyle w:val="Akapitzlist"/>
        <w:numPr>
          <w:ilvl w:val="0"/>
          <w:numId w:val="3"/>
        </w:numPr>
      </w:pPr>
      <w:r>
        <w:t>zrozumienia, jak w systemie organizacyjnym przedsiębiorstwa jest wykonywana praca;</w:t>
      </w:r>
    </w:p>
    <w:p w:rsidR="00CE1C86" w:rsidRDefault="00CE1C86" w:rsidP="00CE1C86">
      <w:pPr>
        <w:pStyle w:val="Akapitzlist"/>
        <w:numPr>
          <w:ilvl w:val="0"/>
          <w:numId w:val="3"/>
        </w:numPr>
      </w:pPr>
      <w:r>
        <w:t>zidentyfikowania wszelkich zakłóceń w relacjach między jednostkami organizacji, źle skierowanych zasileń i złych wyników;</w:t>
      </w:r>
    </w:p>
    <w:p w:rsidR="00CE1C86" w:rsidRDefault="00CE1C86" w:rsidP="00CE1C86">
      <w:pPr>
        <w:pStyle w:val="Akapitzlist"/>
        <w:numPr>
          <w:ilvl w:val="0"/>
          <w:numId w:val="3"/>
        </w:numPr>
      </w:pPr>
      <w:r>
        <w:t>określenia powiązań między komórkami, wynikających z relacji kooperacyjnych, a nie — jak w strukturze organizacyjnej — głównie z relacji hierarchicznych;</w:t>
      </w:r>
    </w:p>
    <w:p w:rsidR="00CE1C86" w:rsidRDefault="00CE1C86" w:rsidP="00CE1C86">
      <w:pPr>
        <w:pStyle w:val="Akapitzlist"/>
        <w:numPr>
          <w:ilvl w:val="0"/>
          <w:numId w:val="3"/>
        </w:numPr>
      </w:pPr>
      <w:r>
        <w:t>oceny alternatywnych sposobów grupowania pracowników oraz wprowadzania nowych rodzajów i kierunków powiązań informacyjnych.</w:t>
      </w:r>
    </w:p>
    <w:p w:rsidR="00396209" w:rsidRDefault="00396209" w:rsidP="00CE1C86">
      <w:pPr>
        <w:rPr>
          <w:b/>
          <w:color w:val="000000" w:themeColor="text1"/>
          <w:u w:val="single"/>
        </w:rPr>
      </w:pPr>
      <w:r w:rsidRPr="00396209">
        <w:rPr>
          <w:b/>
          <w:color w:val="000000" w:themeColor="text1"/>
          <w:u w:val="single"/>
        </w:rPr>
        <w:t>MAPY PROCESÓW</w:t>
      </w:r>
    </w:p>
    <w:p w:rsidR="00396209" w:rsidRPr="00396209" w:rsidRDefault="00396209" w:rsidP="00396209">
      <w:pPr>
        <w:rPr>
          <w:color w:val="000000" w:themeColor="text1"/>
        </w:rPr>
      </w:pPr>
      <w:r w:rsidRPr="00396209">
        <w:rPr>
          <w:color w:val="000000" w:themeColor="text1"/>
          <w:u w:val="single"/>
        </w:rPr>
        <w:t>Skonkretyzowaniem informacji zawartych w mapie relacji</w:t>
      </w:r>
      <w:r w:rsidRPr="00396209">
        <w:rPr>
          <w:color w:val="000000" w:themeColor="text1"/>
        </w:rPr>
        <w:t xml:space="preserve"> jest </w:t>
      </w:r>
      <w:r w:rsidRPr="00396209">
        <w:rPr>
          <w:b/>
          <w:bCs/>
          <w:color w:val="000000" w:themeColor="text1"/>
        </w:rPr>
        <w:t>mapa procesów</w:t>
      </w:r>
      <w:r w:rsidRPr="00396209">
        <w:rPr>
          <w:color w:val="000000" w:themeColor="text1"/>
        </w:rPr>
        <w:t xml:space="preserve">. </w:t>
      </w:r>
    </w:p>
    <w:p w:rsidR="00396209" w:rsidRPr="00396209" w:rsidRDefault="00396209" w:rsidP="00396209">
      <w:pPr>
        <w:rPr>
          <w:color w:val="000000" w:themeColor="text1"/>
        </w:rPr>
      </w:pPr>
      <w:r w:rsidRPr="00396209">
        <w:rPr>
          <w:color w:val="000000" w:themeColor="text1"/>
        </w:rPr>
        <w:t>Jest ona zarówno szczegółowym obrazem przebiegu działań w organizacji, budowanym na poziomie operacyjnym, jak i bardzo ważnym narzędziem projektowania procesów.</w:t>
      </w:r>
    </w:p>
    <w:p w:rsidR="00396209" w:rsidRPr="00396209" w:rsidRDefault="00396209" w:rsidP="00396209">
      <w:pPr>
        <w:rPr>
          <w:color w:val="000000" w:themeColor="text1"/>
        </w:rPr>
      </w:pPr>
      <w:r w:rsidRPr="00396209">
        <w:rPr>
          <w:b/>
          <w:bCs/>
          <w:color w:val="000000" w:themeColor="text1"/>
        </w:rPr>
        <w:t xml:space="preserve">Mapa procesu </w:t>
      </w:r>
      <w:r w:rsidRPr="00396209">
        <w:rPr>
          <w:color w:val="000000" w:themeColor="text1"/>
        </w:rPr>
        <w:t xml:space="preserve">przedstawia sekwencje oraz rodzaj działań składających się na proces. Prezentuje ona fazy przebiegu procesu, czyli działania lub ich zbiory (zwane też operacjami), oraz ich realizatorów (stanowiska i komórki organizacyjne). </w:t>
      </w:r>
    </w:p>
    <w:p w:rsidR="00396209" w:rsidRPr="00396209" w:rsidRDefault="00396209" w:rsidP="00396209">
      <w:pPr>
        <w:rPr>
          <w:color w:val="000000" w:themeColor="text1"/>
        </w:rPr>
      </w:pPr>
      <w:r w:rsidRPr="00396209">
        <w:rPr>
          <w:color w:val="000000" w:themeColor="text1"/>
          <w:u w:val="single"/>
        </w:rPr>
        <w:t>Cechą charakterystyczną mapy</w:t>
      </w:r>
      <w:r w:rsidRPr="00396209">
        <w:rPr>
          <w:color w:val="000000" w:themeColor="text1"/>
        </w:rPr>
        <w:t xml:space="preserve"> jest </w:t>
      </w:r>
      <w:r w:rsidRPr="00396209">
        <w:rPr>
          <w:b/>
          <w:bCs/>
          <w:color w:val="000000" w:themeColor="text1"/>
        </w:rPr>
        <w:t xml:space="preserve">jej duża szczegółowość </w:t>
      </w:r>
      <w:r w:rsidRPr="00396209">
        <w:rPr>
          <w:color w:val="000000" w:themeColor="text1"/>
        </w:rPr>
        <w:t>— zawiera ona opis działań z podziałem na ich rodzaje (np. czynność, decyzja, zatwierdzenie), a także procedury i instrukcje ich wykonywania.</w:t>
      </w:r>
    </w:p>
    <w:p w:rsidR="00396209" w:rsidRPr="00396209" w:rsidRDefault="00396209" w:rsidP="00CE1C86">
      <w:pPr>
        <w:rPr>
          <w:color w:val="000000" w:themeColor="text1"/>
        </w:rPr>
      </w:pPr>
    </w:p>
    <w:p w:rsidR="00CE1C86" w:rsidRDefault="00CE1C86" w:rsidP="00CE1C86">
      <w:r w:rsidRPr="00CE1C86">
        <w:rPr>
          <w:b/>
          <w:color w:val="FF0000"/>
          <w:sz w:val="24"/>
        </w:rPr>
        <w:lastRenderedPageBreak/>
        <w:t>Mapy procesów</w:t>
      </w:r>
      <w:r w:rsidRPr="00CE1C86">
        <w:rPr>
          <w:color w:val="FF0000"/>
          <w:sz w:val="24"/>
        </w:rPr>
        <w:t xml:space="preserve"> </w:t>
      </w:r>
      <w:r>
        <w:t xml:space="preserve">są diagramami o hierarchicznej budowie, odzwierciedlającymi działania, zaangażowanie pracowników, informacje, obiekty oraz połączenia między nimi. Mapy posiadają wyraźnie zdefiniowane wejścia, zadania i działania w strukturalnym porządku. </w:t>
      </w:r>
    </w:p>
    <w:p w:rsidR="00CE1C86" w:rsidRDefault="00CE1C86" w:rsidP="00CE1C86">
      <w:r w:rsidRPr="00CE1C86">
        <w:rPr>
          <w:b/>
          <w:color w:val="FF0000"/>
          <w:sz w:val="24"/>
        </w:rPr>
        <w:t>Mapa procesów</w:t>
      </w:r>
      <w:r w:rsidRPr="00CE1C86">
        <w:rPr>
          <w:color w:val="FF0000"/>
          <w:sz w:val="24"/>
        </w:rPr>
        <w:t xml:space="preserve"> </w:t>
      </w:r>
      <w:r>
        <w:t xml:space="preserve">prezentuje sposób przebiegu pracy w przedsiębiorstwie, dostarczając pracownikom informacji  na temat realizacji poszczególnych działań. </w:t>
      </w:r>
    </w:p>
    <w:p w:rsidR="00CE1C86" w:rsidRPr="00CE1C86" w:rsidRDefault="00CE1C86" w:rsidP="00CE1C86">
      <w:pPr>
        <w:spacing w:after="0"/>
        <w:rPr>
          <w:b/>
          <w:color w:val="FF0000"/>
          <w:sz w:val="24"/>
          <w:u w:val="single"/>
        </w:rPr>
      </w:pPr>
      <w:r w:rsidRPr="00CE1C86">
        <w:rPr>
          <w:b/>
          <w:color w:val="FF0000"/>
          <w:sz w:val="24"/>
          <w:u w:val="single"/>
        </w:rPr>
        <w:t>Mapa procesów ma cztery atrybuty:</w:t>
      </w:r>
    </w:p>
    <w:p w:rsidR="00CE1C86" w:rsidRDefault="00CE1C86" w:rsidP="00CE1C86">
      <w:pPr>
        <w:pStyle w:val="Akapitzlist"/>
        <w:numPr>
          <w:ilvl w:val="0"/>
          <w:numId w:val="4"/>
        </w:numPr>
      </w:pPr>
      <w:r>
        <w:t>prostotę i przejrzystość,</w:t>
      </w:r>
    </w:p>
    <w:p w:rsidR="00CE1C86" w:rsidRDefault="00CE1C86" w:rsidP="00CE1C86">
      <w:pPr>
        <w:pStyle w:val="Akapitzlist"/>
        <w:numPr>
          <w:ilvl w:val="0"/>
          <w:numId w:val="4"/>
        </w:numPr>
      </w:pPr>
      <w:r>
        <w:t>uwzględnia klientów,</w:t>
      </w:r>
    </w:p>
    <w:p w:rsidR="00CE1C86" w:rsidRDefault="00CE1C86" w:rsidP="00CE1C86">
      <w:pPr>
        <w:pStyle w:val="Akapitzlist"/>
        <w:numPr>
          <w:ilvl w:val="0"/>
          <w:numId w:val="4"/>
        </w:numPr>
      </w:pPr>
      <w:r>
        <w:t>uwzględnia potencjalnych klientów,</w:t>
      </w:r>
    </w:p>
    <w:p w:rsidR="00CE1C86" w:rsidRDefault="00CE1C86" w:rsidP="00CE1C86">
      <w:pPr>
        <w:pStyle w:val="Akapitzlist"/>
        <w:numPr>
          <w:ilvl w:val="0"/>
          <w:numId w:val="4"/>
        </w:numPr>
      </w:pPr>
      <w:r>
        <w:t>uwzględnia fakt, że klientami przedsiębiorstwa mogą być inne przedsiębiorstwa, posiadające własne procesy.</w:t>
      </w:r>
    </w:p>
    <w:p w:rsidR="00396209" w:rsidRDefault="00396209" w:rsidP="00396209">
      <w:r w:rsidRPr="00396209">
        <w:rPr>
          <w:color w:val="000000" w:themeColor="text1"/>
          <w:u w:val="single"/>
        </w:rPr>
        <w:t>Pojedyncza mapa procesu</w:t>
      </w:r>
      <w:r w:rsidRPr="00396209">
        <w:rPr>
          <w:color w:val="000000" w:themeColor="text1"/>
        </w:rPr>
        <w:t xml:space="preserve"> </w:t>
      </w:r>
      <w:r w:rsidRPr="00396209">
        <w:t xml:space="preserve">to </w:t>
      </w:r>
      <w:proofErr w:type="spellStart"/>
      <w:r w:rsidRPr="00396209">
        <w:rPr>
          <w:b/>
        </w:rPr>
        <w:t>flowchart</w:t>
      </w:r>
      <w:proofErr w:type="spellEnd"/>
      <w:r w:rsidRPr="00396209">
        <w:rPr>
          <w:b/>
        </w:rPr>
        <w:t xml:space="preserve"> procesu.</w:t>
      </w:r>
    </w:p>
    <w:p w:rsidR="0050799F" w:rsidRPr="00CE1C86" w:rsidRDefault="0050799F" w:rsidP="0050799F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CE1C86">
        <w:rPr>
          <w:rFonts w:ascii="Arial" w:eastAsiaTheme="minorEastAsia" w:hAnsi="Arial" w:cs="Arial"/>
          <w:color w:val="FF000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Projektowanie procesu i tworzenie na tej podstawie map procesów </w:t>
      </w:r>
      <w:r w:rsidRPr="00CE1C86">
        <w:rPr>
          <w:rFonts w:ascii="Arial" w:eastAsiaTheme="minorEastAsia" w:hAnsi="Arial" w:cs="Arial"/>
          <w:color w:val="000000" w:themeColor="text1"/>
          <w:lang w:eastAsia="pl-PL"/>
        </w:rPr>
        <w:t xml:space="preserve">jest </w:t>
      </w:r>
      <w:r w:rsidRPr="00CE1C86">
        <w:rPr>
          <w:rFonts w:ascii="Arial" w:eastAsiaTheme="minorEastAsia" w:hAnsi="Arial" w:cs="Arial"/>
          <w:color w:val="000000" w:themeColor="text1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działaniem szczególnie skomplikowanym w momencie transformacji organizacji, </w:t>
      </w:r>
      <w:r w:rsidRPr="00CE1C86">
        <w:rPr>
          <w:rFonts w:ascii="Arial" w:eastAsiaTheme="minorEastAsia" w:hAnsi="Arial" w:cs="Arial"/>
          <w:color w:val="000000" w:themeColor="text1"/>
          <w:lang w:eastAsia="pl-PL"/>
        </w:rPr>
        <w:t xml:space="preserve">której funkcjonowanie jest opisane przez zadania i grupujące je funkcje. </w:t>
      </w:r>
      <w:r w:rsidRPr="00CE1C86">
        <w:rPr>
          <w:rFonts w:ascii="Arial" w:eastAsiaTheme="minorEastAsia" w:hAnsi="Arial" w:cs="Arial"/>
          <w:color w:val="000000" w:themeColor="text1"/>
          <w:u w:val="single"/>
          <w:lang w:eastAsia="pl-PL"/>
        </w:rPr>
        <w:t xml:space="preserve">Wymaga to przestawienia wyobraźni członków organizacji z opisanego już myślenia funkcjami na myślenie procesami. </w:t>
      </w:r>
    </w:p>
    <w:p w:rsidR="0050799F" w:rsidRPr="00CE1C86" w:rsidRDefault="0050799F" w:rsidP="0050799F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CE1C86">
        <w:rPr>
          <w:rFonts w:ascii="Arial" w:eastAsiaTheme="minorEastAsia" w:hAnsi="Arial" w:cs="Arial"/>
          <w:color w:val="FF000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Sporządzanie map procesów </w:t>
      </w:r>
      <w:r w:rsidRPr="00CE1C86">
        <w:rPr>
          <w:rFonts w:ascii="Arial" w:eastAsiaTheme="minorEastAsia" w:hAnsi="Arial" w:cs="Arial"/>
          <w:color w:val="000000" w:themeColor="text1"/>
          <w:lang w:eastAsia="pl-PL"/>
        </w:rPr>
        <w:t xml:space="preserve">może być wykorzystywane do </w:t>
      </w:r>
      <w:r w:rsidRPr="00CE1C86">
        <w:rPr>
          <w:rFonts w:ascii="Arial" w:eastAsiaTheme="minorEastAsia" w:hAnsi="Arial" w:cs="Arial"/>
          <w:color w:val="000000" w:themeColor="text1"/>
          <w:u w:val="single"/>
          <w:lang w:eastAsia="pl-PL"/>
        </w:rPr>
        <w:t xml:space="preserve">projektowania procesów w miejsce dotychczasowego opisu zadaniowego, usprawniania funkcjonujących procesów, a także może być pomocne przy wprowadzaniu norm serii ISO 9000. </w:t>
      </w:r>
    </w:p>
    <w:p w:rsidR="0050799F" w:rsidRPr="00CE1C86" w:rsidRDefault="0050799F" w:rsidP="0050799F">
      <w:pPr>
        <w:spacing w:before="240"/>
        <w:jc w:val="both"/>
        <w:rPr>
          <w:rFonts w:ascii="Arial" w:hAnsi="Arial" w:cs="Arial"/>
        </w:rPr>
      </w:pPr>
      <w:r w:rsidRPr="00CE1C86">
        <w:rPr>
          <w:rFonts w:ascii="Arial" w:eastAsiaTheme="minorEastAsia" w:hAnsi="Arial" w:cs="Arial"/>
          <w:color w:val="FF000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Proces, jako dynamiczna formuła opisu organizacji</w:t>
      </w:r>
      <w:r w:rsidRPr="00CE1C86">
        <w:rPr>
          <w:rFonts w:ascii="Arial" w:eastAsiaTheme="minorEastAsia" w:hAnsi="Arial" w:cs="Arial"/>
          <w:color w:val="000000" w:themeColor="text1"/>
          <w:lang w:eastAsia="pl-PL"/>
        </w:rPr>
        <w:t>, znacznie łatwiej ulega zmianom niż zbiory zadań</w:t>
      </w:r>
      <w:r>
        <w:rPr>
          <w:rFonts w:ascii="Arial" w:eastAsiaTheme="minorEastAsia" w:hAnsi="Arial" w:cs="Arial"/>
          <w:color w:val="000000" w:themeColor="text1"/>
          <w:lang w:eastAsia="pl-PL"/>
        </w:rPr>
        <w:t>.</w:t>
      </w:r>
    </w:p>
    <w:p w:rsidR="0050799F" w:rsidRDefault="0050799F" w:rsidP="00AD5989">
      <w:pPr>
        <w:spacing w:after="0"/>
        <w:rPr>
          <w:rFonts w:ascii="Arial" w:hAnsi="Arial" w:cs="Arial"/>
          <w:b/>
          <w:bCs/>
          <w:color w:val="3333FF"/>
          <w:sz w:val="24"/>
          <w:u w:val="single"/>
        </w:rPr>
      </w:pPr>
    </w:p>
    <w:p w:rsidR="0050799F" w:rsidRDefault="0050799F" w:rsidP="00AD5989">
      <w:pPr>
        <w:spacing w:after="0"/>
        <w:rPr>
          <w:rFonts w:ascii="Arial" w:hAnsi="Arial" w:cs="Arial"/>
          <w:b/>
          <w:bCs/>
          <w:color w:val="3333FF"/>
          <w:sz w:val="24"/>
          <w:u w:val="single"/>
        </w:rPr>
      </w:pPr>
    </w:p>
    <w:p w:rsidR="00AD5989" w:rsidRDefault="00AD5989" w:rsidP="00AD5989">
      <w:pPr>
        <w:spacing w:after="0"/>
        <w:rPr>
          <w:b/>
          <w:color w:val="3333FF"/>
          <w:sz w:val="28"/>
          <w:u w:val="single"/>
        </w:rPr>
      </w:pPr>
      <w:r>
        <w:rPr>
          <w:rFonts w:ascii="Arial" w:hAnsi="Arial" w:cs="Arial"/>
          <w:b/>
          <w:bCs/>
          <w:color w:val="3333FF"/>
          <w:sz w:val="24"/>
          <w:u w:val="single"/>
        </w:rPr>
        <w:t>II</w:t>
      </w:r>
      <w:r w:rsidRPr="00AD5989">
        <w:rPr>
          <w:rFonts w:ascii="Arial" w:hAnsi="Arial" w:cs="Arial"/>
          <w:b/>
          <w:bCs/>
          <w:color w:val="3333FF"/>
          <w:sz w:val="24"/>
          <w:u w:val="single"/>
        </w:rPr>
        <w:t>. Analiza i zasady mapowania procesów (</w:t>
      </w:r>
      <w:proofErr w:type="spellStart"/>
      <w:r w:rsidRPr="00AD5989">
        <w:rPr>
          <w:rFonts w:ascii="Arial" w:hAnsi="Arial" w:cs="Arial"/>
          <w:b/>
          <w:bCs/>
          <w:color w:val="3333FF"/>
          <w:sz w:val="24"/>
          <w:u w:val="single"/>
        </w:rPr>
        <w:t>flowcharting</w:t>
      </w:r>
      <w:proofErr w:type="spellEnd"/>
      <w:r w:rsidRPr="00AD5989">
        <w:rPr>
          <w:rFonts w:ascii="Arial" w:hAnsi="Arial" w:cs="Arial"/>
          <w:b/>
          <w:bCs/>
          <w:color w:val="3333FF"/>
          <w:sz w:val="24"/>
          <w:u w:val="single"/>
        </w:rPr>
        <w:t>)</w:t>
      </w:r>
      <w:r>
        <w:rPr>
          <w:b/>
          <w:color w:val="3333FF"/>
          <w:sz w:val="28"/>
          <w:u w:val="single"/>
        </w:rPr>
        <w:t xml:space="preserve"> </w:t>
      </w:r>
    </w:p>
    <w:p w:rsidR="00CE1C86" w:rsidRPr="00F70556" w:rsidRDefault="00CE1C86" w:rsidP="00CE1C86">
      <w:pPr>
        <w:spacing w:after="0"/>
        <w:rPr>
          <w:color w:val="3333FF"/>
          <w:u w:val="single"/>
        </w:rPr>
      </w:pPr>
      <w:proofErr w:type="spellStart"/>
      <w:r w:rsidRPr="00F70556">
        <w:rPr>
          <w:b/>
          <w:color w:val="3333FF"/>
          <w:sz w:val="28"/>
          <w:u w:val="single"/>
        </w:rPr>
        <w:t>Flowcharty</w:t>
      </w:r>
      <w:proofErr w:type="spellEnd"/>
      <w:r w:rsidRPr="00F70556">
        <w:rPr>
          <w:color w:val="3333FF"/>
          <w:u w:val="single"/>
        </w:rPr>
        <w:t xml:space="preserve"> (schematy blokowe, schematy przepływu) tworzy się aby:</w:t>
      </w:r>
    </w:p>
    <w:p w:rsidR="00CE1C86" w:rsidRDefault="00CE1C86" w:rsidP="00CE1C86">
      <w:pPr>
        <w:spacing w:after="0"/>
      </w:pPr>
      <w:r>
        <w:t>• w czytelny sposób przedstawić przebieg procesu,</w:t>
      </w:r>
    </w:p>
    <w:p w:rsidR="00CE1C86" w:rsidRDefault="00CE1C86" w:rsidP="00CE1C86">
      <w:pPr>
        <w:spacing w:after="0"/>
      </w:pPr>
      <w:r>
        <w:t xml:space="preserve">• udokumentować aktualny proces (obecnie wykonywane czynności), </w:t>
      </w:r>
    </w:p>
    <w:p w:rsidR="00CE1C86" w:rsidRDefault="00CE1C86" w:rsidP="00CE1C86">
      <w:pPr>
        <w:spacing w:after="0"/>
      </w:pPr>
      <w:r>
        <w:t xml:space="preserve">• określić wejścia/wyjścia systemu (procesu), </w:t>
      </w:r>
    </w:p>
    <w:p w:rsidR="00CE1C86" w:rsidRDefault="00CE1C86" w:rsidP="00CE1C86">
      <w:pPr>
        <w:spacing w:after="0"/>
      </w:pPr>
      <w:r>
        <w:t xml:space="preserve">• określić punkty kontaktu z klientem i ich formy, </w:t>
      </w:r>
    </w:p>
    <w:p w:rsidR="00CE1C86" w:rsidRDefault="00CE1C86" w:rsidP="00CE1C86">
      <w:pPr>
        <w:spacing w:after="0"/>
      </w:pPr>
      <w:r>
        <w:t xml:space="preserve">• poprawić efektywność procesu: </w:t>
      </w:r>
    </w:p>
    <w:p w:rsidR="00CE1C86" w:rsidRDefault="00CE1C86" w:rsidP="00CE1C86">
      <w:pPr>
        <w:spacing w:after="0"/>
      </w:pPr>
      <w:r>
        <w:t xml:space="preserve">    1. uporządkować lub usprawnić proces, </w:t>
      </w:r>
    </w:p>
    <w:p w:rsidR="00CE1C86" w:rsidRDefault="00CE1C86" w:rsidP="00CE1C86">
      <w:pPr>
        <w:spacing w:after="0"/>
      </w:pPr>
      <w:r>
        <w:t xml:space="preserve">    2. określić miejsca powstawania reklamacji (błędów, usterek), </w:t>
      </w:r>
    </w:p>
    <w:p w:rsidR="00CE1C86" w:rsidRDefault="00CE1C86" w:rsidP="00CE1C86">
      <w:pPr>
        <w:spacing w:after="0"/>
      </w:pPr>
      <w:r>
        <w:t xml:space="preserve">• przygotować proces do informatyzacji, </w:t>
      </w:r>
    </w:p>
    <w:p w:rsidR="00CE1C86" w:rsidRPr="0061168A" w:rsidRDefault="00CE1C86" w:rsidP="00CE1C86">
      <w:pPr>
        <w:spacing w:after="0"/>
      </w:pPr>
      <w:r>
        <w:t>• przygotować firmę do certyfikacji systemu zarządzania jakością.</w:t>
      </w:r>
    </w:p>
    <w:p w:rsidR="00396209" w:rsidRDefault="00396209" w:rsidP="0050799F">
      <w:pPr>
        <w:spacing w:before="240"/>
        <w:jc w:val="center"/>
        <w:rPr>
          <w:b/>
          <w:color w:val="FF0000"/>
          <w:sz w:val="28"/>
          <w:u w:val="single"/>
        </w:rPr>
      </w:pPr>
    </w:p>
    <w:p w:rsidR="00396209" w:rsidRDefault="00396209" w:rsidP="0050799F">
      <w:pPr>
        <w:spacing w:before="240"/>
        <w:jc w:val="center"/>
        <w:rPr>
          <w:b/>
          <w:color w:val="FF0000"/>
          <w:sz w:val="28"/>
          <w:u w:val="single"/>
        </w:rPr>
      </w:pPr>
    </w:p>
    <w:p w:rsidR="00396209" w:rsidRDefault="00396209" w:rsidP="0050799F">
      <w:pPr>
        <w:spacing w:before="240"/>
        <w:jc w:val="center"/>
        <w:rPr>
          <w:b/>
          <w:color w:val="FF0000"/>
          <w:sz w:val="28"/>
          <w:u w:val="single"/>
        </w:rPr>
      </w:pPr>
    </w:p>
    <w:p w:rsidR="00396209" w:rsidRDefault="00396209" w:rsidP="0050799F">
      <w:pPr>
        <w:spacing w:before="240"/>
        <w:jc w:val="center"/>
        <w:rPr>
          <w:b/>
          <w:color w:val="FF0000"/>
          <w:sz w:val="28"/>
          <w:u w:val="single"/>
        </w:rPr>
      </w:pPr>
    </w:p>
    <w:p w:rsidR="00396209" w:rsidRDefault="00396209" w:rsidP="0050799F">
      <w:pPr>
        <w:spacing w:before="240"/>
        <w:jc w:val="center"/>
        <w:rPr>
          <w:b/>
          <w:color w:val="FF0000"/>
          <w:sz w:val="28"/>
          <w:u w:val="single"/>
        </w:rPr>
      </w:pPr>
    </w:p>
    <w:p w:rsidR="00EA28F2" w:rsidRPr="0050799F" w:rsidRDefault="00EA28F2" w:rsidP="0050799F">
      <w:pPr>
        <w:spacing w:before="240"/>
        <w:jc w:val="center"/>
        <w:rPr>
          <w:b/>
          <w:color w:val="FF0000"/>
          <w:sz w:val="28"/>
          <w:u w:val="single"/>
        </w:rPr>
      </w:pPr>
      <w:r w:rsidRPr="0050799F">
        <w:rPr>
          <w:b/>
          <w:color w:val="FF0000"/>
          <w:sz w:val="28"/>
          <w:u w:val="single"/>
        </w:rPr>
        <w:lastRenderedPageBreak/>
        <w:t>Symbole graficzne w mapowaniu procesów</w:t>
      </w:r>
    </w:p>
    <w:p w:rsidR="00AA2B15" w:rsidRDefault="00AA2B15" w:rsidP="0050799F">
      <w:pPr>
        <w:jc w:val="center"/>
      </w:pPr>
      <w:r>
        <w:rPr>
          <w:noProof/>
          <w:lang w:eastAsia="pl-PL"/>
        </w:rPr>
        <w:drawing>
          <wp:inline distT="0" distB="0" distL="0" distR="0" wp14:anchorId="23DCA38F">
            <wp:extent cx="4648200" cy="3131295"/>
            <wp:effectExtent l="0" t="0" r="0" b="0"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305" cy="31556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2B15" w:rsidRDefault="00AA2B15" w:rsidP="0050799F">
      <w:pPr>
        <w:jc w:val="center"/>
      </w:pPr>
      <w:r>
        <w:rPr>
          <w:noProof/>
          <w:lang w:eastAsia="pl-PL"/>
        </w:rPr>
        <w:drawing>
          <wp:inline distT="0" distB="0" distL="0" distR="0" wp14:anchorId="30863AC1">
            <wp:extent cx="4647386" cy="3048000"/>
            <wp:effectExtent l="0" t="0" r="1270" b="0"/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22"/>
                    <a:stretch/>
                  </pic:blipFill>
                  <pic:spPr bwMode="auto">
                    <a:xfrm>
                      <a:off x="0" y="0"/>
                      <a:ext cx="4674440" cy="306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799F" w:rsidRPr="00C95B83" w:rsidRDefault="0050799F" w:rsidP="0050799F">
      <w:pPr>
        <w:pStyle w:val="NormalnyWeb"/>
        <w:kinsoku w:val="0"/>
        <w:overflowPunct w:val="0"/>
        <w:spacing w:before="115" w:beforeAutospacing="0" w:after="0" w:afterAutospacing="0"/>
        <w:jc w:val="center"/>
        <w:textAlignment w:val="baseline"/>
        <w:rPr>
          <w:sz w:val="12"/>
        </w:rPr>
      </w:pPr>
      <w:r w:rsidRPr="00C95B83">
        <w:rPr>
          <w:rFonts w:asciiTheme="minorHAnsi" w:eastAsiaTheme="minorEastAsia" w:hAnsi="Arial" w:cstheme="minorBidi"/>
          <w:b/>
          <w:bCs/>
          <w:color w:val="0000FF"/>
          <w:szCs w:val="48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Zasady budowy schematu blokowego (</w:t>
      </w:r>
      <w:proofErr w:type="spellStart"/>
      <w:r w:rsidRPr="00C95B83">
        <w:rPr>
          <w:rFonts w:asciiTheme="minorHAnsi" w:eastAsiaTheme="minorEastAsia" w:hAnsi="Arial" w:cstheme="minorBidi"/>
          <w:b/>
          <w:bCs/>
          <w:color w:val="0000FF"/>
          <w:szCs w:val="48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flowchartu</w:t>
      </w:r>
      <w:proofErr w:type="spellEnd"/>
      <w:r w:rsidRPr="00C95B83">
        <w:rPr>
          <w:rFonts w:asciiTheme="minorHAnsi" w:eastAsiaTheme="minorEastAsia" w:hAnsi="Arial" w:cstheme="minorBidi"/>
          <w:b/>
          <w:bCs/>
          <w:color w:val="0000FF"/>
          <w:szCs w:val="48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):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FF"/>
          <w:szCs w:val="40"/>
          <w:lang w:eastAsia="pl-PL"/>
        </w:rPr>
        <w:t>1.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</w:t>
      </w:r>
      <w:r w:rsidRPr="0050799F">
        <w:rPr>
          <w:rFonts w:ascii="Arial" w:eastAsia="+mn-ea" w:hAnsi="Arial" w:cs="Arial"/>
          <w:color w:val="000000"/>
          <w:szCs w:val="40"/>
          <w:u w:val="single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należy utrzymywać kierunek przepływu schematu: 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     • góra – dół, 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     • lewo – prawo,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FF"/>
          <w:szCs w:val="40"/>
          <w:lang w:eastAsia="pl-PL"/>
        </w:rPr>
        <w:t xml:space="preserve">2. </w:t>
      </w: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operacje oznaczamy prostokątami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,  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FF"/>
          <w:szCs w:val="40"/>
          <w:lang w:eastAsia="pl-PL"/>
        </w:rPr>
        <w:t>3.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</w:t>
      </w: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symbole łączymy strzałkami,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FF"/>
          <w:szCs w:val="40"/>
          <w:lang w:eastAsia="pl-PL"/>
        </w:rPr>
        <w:t>4.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</w:t>
      </w:r>
      <w:r w:rsidRPr="0050799F">
        <w:rPr>
          <w:rFonts w:ascii="Arial" w:eastAsia="+mn-ea" w:hAnsi="Arial" w:cs="Arial"/>
          <w:color w:val="000000"/>
          <w:szCs w:val="40"/>
          <w:u w:val="single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znak rombu 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stosujemy do wskazania </w:t>
      </w:r>
      <w:r w:rsidRPr="0050799F">
        <w:rPr>
          <w:rFonts w:ascii="Arial" w:eastAsia="+mn-ea" w:hAnsi="Arial" w:cs="Arial"/>
          <w:color w:val="000000"/>
          <w:szCs w:val="40"/>
          <w:u w:val="single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punktu decyzyjnego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: 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   • </w:t>
      </w: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warunek logiczny 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podajemy jako </w:t>
      </w: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pytanie 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     (Czy warunek został spełniony?),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   • </w:t>
      </w: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z jednego rombu wychodzi tylko dwa wyjścia, 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   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>•</w:t>
      </w: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oznaczamy wyjścia z rombu (Tak/Nie),</w:t>
      </w:r>
    </w:p>
    <w:p w:rsidR="0050799F" w:rsidRPr="0050799F" w:rsidRDefault="0050799F" w:rsidP="0050799F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4"/>
          <w:szCs w:val="24"/>
          <w:lang w:eastAsia="pl-PL"/>
        </w:rPr>
      </w:pPr>
      <w:r w:rsidRPr="0050799F">
        <w:rPr>
          <w:rFonts w:ascii="Arial" w:eastAsia="+mn-ea" w:hAnsi="Arial" w:cs="Arial"/>
          <w:color w:val="0000FF"/>
          <w:szCs w:val="40"/>
          <w:lang w:eastAsia="pl-PL"/>
        </w:rPr>
        <w:t>5.</w:t>
      </w:r>
      <w:r w:rsidRPr="0050799F">
        <w:rPr>
          <w:rFonts w:ascii="Arial" w:eastAsia="+mn-ea" w:hAnsi="Arial" w:cs="Arial"/>
          <w:color w:val="000000"/>
          <w:szCs w:val="40"/>
          <w:lang w:eastAsia="pl-PL"/>
        </w:rPr>
        <w:t xml:space="preserve"> w schematach blokowych wpisujemy </w:t>
      </w:r>
      <w:r w:rsidRPr="0050799F">
        <w:rPr>
          <w:rFonts w:ascii="Arial" w:eastAsia="+mn-ea" w:hAnsi="Arial" w:cs="Arial"/>
          <w:color w:val="000000"/>
          <w:szCs w:val="4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początek („Start”) i  zakończenie  („Koniec”) procesów.</w:t>
      </w:r>
    </w:p>
    <w:p w:rsidR="0050799F" w:rsidRDefault="0050799F" w:rsidP="0050799F">
      <w:pPr>
        <w:jc w:val="center"/>
      </w:pPr>
      <w:r>
        <w:rPr>
          <w:noProof/>
          <w:lang w:eastAsia="pl-PL"/>
        </w:rPr>
        <w:lastRenderedPageBreak/>
        <w:drawing>
          <wp:inline distT="0" distB="0" distL="0" distR="0" wp14:anchorId="264EF1FD" wp14:editId="2AD48837">
            <wp:extent cx="3116040" cy="2689860"/>
            <wp:effectExtent l="0" t="0" r="8255" b="0"/>
            <wp:docPr id="105474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959" cy="2699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50799F" w:rsidRDefault="0050799F" w:rsidP="0050799F">
      <w:pPr>
        <w:kinsoku w:val="0"/>
        <w:overflowPunct w:val="0"/>
        <w:spacing w:before="96" w:after="0" w:line="240" w:lineRule="auto"/>
        <w:ind w:left="547" w:hanging="547"/>
        <w:jc w:val="center"/>
        <w:textAlignment w:val="baseline"/>
        <w:rPr>
          <w:rFonts w:ascii="Arial" w:eastAsiaTheme="minorEastAsia" w:hAnsi="Arial" w:cs="Arial"/>
          <w:color w:val="FF000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>
        <w:rPr>
          <w:noProof/>
          <w:lang w:eastAsia="pl-PL"/>
        </w:rPr>
        <w:drawing>
          <wp:inline distT="0" distB="0" distL="0" distR="0" wp14:anchorId="7E481EE6" wp14:editId="4C5C3E4B">
            <wp:extent cx="3634105" cy="2171548"/>
            <wp:effectExtent l="0" t="0" r="4445" b="635"/>
            <wp:docPr id="1064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99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51" cy="2199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96209" w:rsidRDefault="00396209" w:rsidP="0050799F">
      <w:pPr>
        <w:kinsoku w:val="0"/>
        <w:overflowPunct w:val="0"/>
        <w:spacing w:before="96" w:after="0" w:line="240" w:lineRule="auto"/>
        <w:textAlignment w:val="baseline"/>
        <w:rPr>
          <w:rFonts w:ascii="Arial" w:eastAsia="+mj-ea" w:hAnsi="Arial" w:cs="+mj-cs"/>
          <w:b/>
          <w:bCs/>
          <w:color w:val="0000FF"/>
          <w:u w:val="single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50799F" w:rsidRPr="0050799F" w:rsidRDefault="0050799F" w:rsidP="0050799F">
      <w:pPr>
        <w:kinsoku w:val="0"/>
        <w:overflowPunct w:val="0"/>
        <w:spacing w:before="96" w:after="0" w:line="240" w:lineRule="auto"/>
        <w:textAlignment w:val="baseline"/>
        <w:rPr>
          <w:rFonts w:ascii="Arial" w:eastAsiaTheme="minorEastAsia" w:hAnsi="Arial" w:cs="Arial"/>
          <w:color w:val="FF0000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0799F">
        <w:rPr>
          <w:rFonts w:ascii="Arial" w:eastAsia="+mj-ea" w:hAnsi="Arial" w:cs="+mj-cs"/>
          <w:b/>
          <w:bCs/>
          <w:color w:val="0000FF"/>
          <w:u w:val="single"/>
          <w14:shadow w14:blurRad="38100" w14:dist="38100" w14:dir="2700000" w14:sx="100000" w14:sy="100000" w14:kx="0" w14:ky="0" w14:algn="tl">
            <w14:srgbClr w14:val="C0C0C0"/>
          </w14:shadow>
        </w:rPr>
        <w:t>Analiza map procesów (</w:t>
      </w:r>
      <w:proofErr w:type="spellStart"/>
      <w:r w:rsidRPr="0050799F">
        <w:rPr>
          <w:rFonts w:ascii="Arial" w:eastAsia="+mj-ea" w:hAnsi="Arial" w:cs="+mj-cs"/>
          <w:b/>
          <w:bCs/>
          <w:color w:val="0000FF"/>
          <w:u w:val="single"/>
          <w14:shadow w14:blurRad="38100" w14:dist="38100" w14:dir="2700000" w14:sx="100000" w14:sy="100000" w14:kx="0" w14:ky="0" w14:algn="tl">
            <w14:srgbClr w14:val="C0C0C0"/>
          </w14:shadow>
        </w:rPr>
        <w:t>flowchartów</w:t>
      </w:r>
      <w:proofErr w:type="spellEnd"/>
      <w:r w:rsidRPr="0050799F">
        <w:rPr>
          <w:rFonts w:ascii="Arial" w:eastAsia="+mj-ea" w:hAnsi="Arial" w:cs="+mj-cs"/>
          <w:b/>
          <w:bCs/>
          <w:color w:val="0000FF"/>
          <w:u w:val="single"/>
          <w14:shadow w14:blurRad="38100" w14:dist="38100" w14:dir="2700000" w14:sx="100000" w14:sy="100000" w14:kx="0" w14:ky="0" w14:algn="tl">
            <w14:srgbClr w14:val="C0C0C0"/>
          </w14:shadow>
        </w:rPr>
        <w:t>) pozwala wykryć:</w:t>
      </w:r>
      <w:r w:rsidRPr="0050799F">
        <w:rPr>
          <w:rFonts w:ascii="Arial" w:eastAsia="+mj-ea" w:hAnsi="Arial" w:cs="+mj-cs"/>
          <w:b/>
          <w:bCs/>
          <w:color w:val="0000FF"/>
          <w:u w:val="single"/>
          <w14:shadow w14:blurRad="38100" w14:dist="38100" w14:dir="2700000" w14:sx="100000" w14:sy="100000" w14:kx="0" w14:ky="0" w14:algn="tl">
            <w14:srgbClr w14:val="C0C0C0"/>
          </w14:shadow>
        </w:rPr>
        <w:br/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t>1. błędy i defekty</w:t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br/>
        <w:t xml:space="preserve"> </w:t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t>- miejsca występowania i powstawania typowych błędów,</w:t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br/>
        <w:t xml:space="preserve"> - zakłócenia (np. pętle) powodujące rozregulowanie systemu,</w:t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br/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t>2. załamania i opóźnienia</w:t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br/>
        <w:t xml:space="preserve"> </w:t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t>-</w:t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t xml:space="preserve"> </w:t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t>wiele przepływów przechodzi przez ten sam punkt,</w:t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br/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t>3. prace nie dodające wartości</w:t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br/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t xml:space="preserve"> - operacje/czynności nie powiększające wartości produktu finalnego,</w:t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br/>
        <w:t>4. zmienność wyniku procesu i jej przyczyny</w:t>
      </w:r>
      <w:r w:rsidRPr="0050799F">
        <w:rPr>
          <w:rFonts w:ascii="Arial" w:eastAsia="+mj-ea" w:hAnsi="Arial" w:cs="+mj-cs"/>
          <w:b/>
          <w:bCs/>
          <w:color w:val="0000FF"/>
          <w14:shadow w14:blurRad="38100" w14:dist="38100" w14:dir="2700000" w14:sx="100000" w14:sy="100000" w14:kx="0" w14:ky="0" w14:algn="tl">
            <w14:srgbClr w14:val="C0C0C0"/>
          </w14:shadow>
        </w:rPr>
        <w:br/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t xml:space="preserve"> - różne osoby realizują ten sam proces w inny sposób,</w:t>
      </w:r>
      <w:r w:rsidRPr="0050799F">
        <w:rPr>
          <w:rFonts w:ascii="Arial" w:eastAsia="+mj-ea" w:hAnsi="Arial" w:cs="+mj-cs"/>
          <w:color w:val="000000"/>
          <w14:shadow w14:blurRad="38100" w14:dist="38100" w14:dir="2700000" w14:sx="100000" w14:sy="100000" w14:kx="0" w14:ky="0" w14:algn="tl">
            <w14:srgbClr w14:val="C0C0C0"/>
          </w14:shadow>
        </w:rPr>
        <w:br/>
        <w:t xml:space="preserve"> - wpływ czynników technicznych i środowiskowych.</w:t>
      </w:r>
    </w:p>
    <w:p w:rsidR="009602B0" w:rsidRDefault="0061168A" w:rsidP="006058DC">
      <w:pPr>
        <w:pStyle w:val="NormalnyWeb"/>
        <w:kinsoku w:val="0"/>
        <w:overflowPunct w:val="0"/>
        <w:spacing w:before="96" w:beforeAutospacing="0" w:after="0" w:afterAutospacing="0"/>
        <w:ind w:left="547" w:hanging="547"/>
        <w:textAlignment w:val="baseline"/>
      </w:pPr>
      <w:r>
        <w:br w:type="column"/>
      </w:r>
    </w:p>
    <w:p w:rsidR="006058DC" w:rsidRPr="006058DC" w:rsidRDefault="006058DC" w:rsidP="006058DC">
      <w:pPr>
        <w:pStyle w:val="NormalnyWeb"/>
        <w:kinsoku w:val="0"/>
        <w:overflowPunct w:val="0"/>
        <w:spacing w:before="96" w:beforeAutospacing="0" w:after="0" w:afterAutospacing="0"/>
        <w:ind w:left="547" w:hanging="547"/>
        <w:textAlignment w:val="baseline"/>
        <w:rPr>
          <w:rFonts w:ascii="Arial" w:hAnsi="Arial" w:cs="Arial"/>
          <w:sz w:val="22"/>
          <w:szCs w:val="22"/>
          <w:u w:val="single"/>
        </w:rPr>
      </w:pPr>
      <w:r w:rsidRPr="006058DC">
        <w:rPr>
          <w:rFonts w:ascii="Arial" w:eastAsiaTheme="minorEastAsia" w:hAnsi="Arial" w:cs="Arial"/>
          <w:b/>
          <w:bCs/>
          <w:color w:val="FF0000"/>
          <w:szCs w:val="22"/>
          <w:u w:val="single"/>
        </w:rPr>
        <w:t>5. Opracowanie miar procesów i zasad wewnętrznych relacji rynkowych</w:t>
      </w:r>
    </w:p>
    <w:p w:rsidR="006058DC" w:rsidRPr="006058DC" w:rsidRDefault="006058DC" w:rsidP="006058DC">
      <w:pPr>
        <w:pStyle w:val="NormalnyWeb"/>
        <w:kinsoku w:val="0"/>
        <w:overflowPunct w:val="0"/>
        <w:spacing w:before="96" w:beforeAutospacing="0" w:after="0" w:afterAutospacing="0"/>
        <w:ind w:left="547" w:hanging="547"/>
        <w:jc w:val="both"/>
        <w:textAlignment w:val="baseline"/>
        <w:rPr>
          <w:rFonts w:ascii="Arial" w:hAnsi="Arial" w:cs="Arial"/>
          <w:sz w:val="22"/>
          <w:szCs w:val="22"/>
        </w:rPr>
      </w:pPr>
      <w:r w:rsidRPr="006058DC">
        <w:rPr>
          <w:rFonts w:ascii="Arial" w:eastAsiaTheme="minorEastAsia" w:hAnsi="Arial" w:cs="Arial"/>
          <w:b/>
          <w:bCs/>
          <w:color w:val="0066FF"/>
          <w:sz w:val="22"/>
          <w:szCs w:val="22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Miary procesów </w:t>
      </w:r>
      <w:r w:rsidRPr="006058DC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służą do oceny efektywności ich działania, a tym samym weryfikacji przebiegu, stosowanych metod i </w:t>
      </w:r>
      <w:proofErr w:type="spellStart"/>
      <w:r w:rsidRPr="006058DC">
        <w:rPr>
          <w:rFonts w:ascii="Arial" w:eastAsiaTheme="minorEastAsia" w:hAnsi="Arial" w:cs="Arial"/>
          <w:color w:val="000000" w:themeColor="text1"/>
          <w:sz w:val="22"/>
          <w:szCs w:val="22"/>
        </w:rPr>
        <w:t>zachowań</w:t>
      </w:r>
      <w:proofErr w:type="spellEnd"/>
      <w:r w:rsidRPr="006058DC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 realizatorów. </w:t>
      </w:r>
      <w:r w:rsidRPr="006058DC">
        <w:rPr>
          <w:rFonts w:ascii="Arial" w:eastAsiaTheme="minorEastAsia" w:hAnsi="Arial" w:cs="Arial"/>
          <w:color w:val="0066FF"/>
          <w:sz w:val="22"/>
          <w:szCs w:val="22"/>
        </w:rPr>
        <w:t xml:space="preserve">Pomiar efektywności procesów </w:t>
      </w:r>
      <w:r w:rsidRPr="006058DC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jest bardzo ważnym elementem monitoringu efektywności działania organizacji procesowej. </w:t>
      </w:r>
      <w:r w:rsidRPr="006058DC">
        <w:rPr>
          <w:rFonts w:ascii="Arial" w:eastAsiaTheme="minorEastAsia" w:hAnsi="Arial" w:cs="Arial"/>
          <w:color w:val="0066FF"/>
          <w:sz w:val="22"/>
          <w:szCs w:val="22"/>
        </w:rPr>
        <w:t xml:space="preserve">Miary procesów opracowuje się z zachowaniem zasady pomiaru efektów oczekiwanych przez klientów danego procesu. </w:t>
      </w:r>
    </w:p>
    <w:p w:rsidR="006058DC" w:rsidRDefault="006058DC" w:rsidP="006058DC">
      <w:pPr>
        <w:pStyle w:val="NormalnyWeb"/>
        <w:kinsoku w:val="0"/>
        <w:overflowPunct w:val="0"/>
        <w:spacing w:before="96" w:beforeAutospacing="0" w:after="0" w:afterAutospacing="0"/>
        <w:ind w:left="547" w:hanging="547"/>
        <w:jc w:val="both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  <w:u w:val="single"/>
        </w:rPr>
      </w:pPr>
      <w:r w:rsidRPr="006058DC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W celu zachowania wewnętrznej spójności mierników </w:t>
      </w:r>
      <w:r w:rsidRPr="006058DC">
        <w:rPr>
          <w:rFonts w:ascii="Arial" w:eastAsiaTheme="minorEastAsia" w:hAnsi="Arial" w:cs="Arial"/>
          <w:color w:val="000000" w:themeColor="text1"/>
          <w:sz w:val="22"/>
          <w:szCs w:val="22"/>
          <w:u w:val="single"/>
        </w:rPr>
        <w:t xml:space="preserve">najpierw opracowuje się mierniki dla całego przedsiębiorstwa, następnie dla </w:t>
      </w:r>
      <w:proofErr w:type="spellStart"/>
      <w:r w:rsidRPr="006058DC">
        <w:rPr>
          <w:rFonts w:ascii="Arial" w:eastAsiaTheme="minorEastAsia" w:hAnsi="Arial" w:cs="Arial"/>
          <w:color w:val="000000" w:themeColor="text1"/>
          <w:sz w:val="22"/>
          <w:szCs w:val="22"/>
          <w:u w:val="single"/>
        </w:rPr>
        <w:t>megaprocesów</w:t>
      </w:r>
      <w:proofErr w:type="spellEnd"/>
      <w:r w:rsidRPr="006058DC">
        <w:rPr>
          <w:rFonts w:ascii="Arial" w:eastAsiaTheme="minorEastAsia" w:hAnsi="Arial" w:cs="Arial"/>
          <w:color w:val="000000" w:themeColor="text1"/>
          <w:sz w:val="22"/>
          <w:szCs w:val="22"/>
          <w:u w:val="single"/>
        </w:rPr>
        <w:t xml:space="preserve"> i kolejno według sekwencji zależności relacji klient-dostawca dla poszczególnych procesów.</w:t>
      </w:r>
    </w:p>
    <w:p w:rsidR="006058DC" w:rsidRDefault="006058DC" w:rsidP="006058DC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+mn-ea" w:hAnsi="Arial" w:cs="Arial"/>
          <w:color w:val="000000"/>
          <w:lang w:eastAsia="pl-PL"/>
        </w:rPr>
      </w:pPr>
      <w:r w:rsidRPr="006058DC">
        <w:rPr>
          <w:rFonts w:ascii="Arial" w:eastAsia="+mn-ea" w:hAnsi="Arial" w:cs="Arial"/>
          <w:color w:val="000000"/>
          <w:u w:val="single"/>
          <w:lang w:eastAsia="pl-PL"/>
        </w:rPr>
        <w:t xml:space="preserve">Wewnętrzne relacje rynkowe </w:t>
      </w:r>
      <w:r w:rsidRPr="006058DC">
        <w:rPr>
          <w:rFonts w:ascii="Arial" w:eastAsia="+mn-ea" w:hAnsi="Arial" w:cs="Arial"/>
          <w:color w:val="000000"/>
          <w:lang w:eastAsia="pl-PL"/>
        </w:rPr>
        <w:t>odnoszą się do ustalenia zasad przeprowadzania transakcji między procesami. Polega to na ustaleniu zasad negocjacji świadczenia usług wewnętrznych.</w:t>
      </w:r>
      <w:r w:rsidRPr="006058DC">
        <w:rPr>
          <w:rFonts w:ascii="Arial" w:eastAsia="+mn-ea" w:hAnsi="Arial" w:cs="Arial"/>
          <w:color w:val="FF0000"/>
          <w:lang w:eastAsia="pl-PL"/>
        </w:rPr>
        <w:t xml:space="preserve"> </w:t>
      </w:r>
      <w:r w:rsidRPr="006058DC">
        <w:rPr>
          <w:rFonts w:ascii="Arial" w:eastAsia="+mn-ea" w:hAnsi="Arial" w:cs="Arial"/>
          <w:color w:val="FF0000"/>
          <w:u w:val="single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Dotyczy takich parametrów, jak:</w:t>
      </w:r>
      <w:r w:rsidRPr="006058DC">
        <w:rPr>
          <w:rFonts w:ascii="Arial" w:eastAsia="+mn-ea" w:hAnsi="Arial" w:cs="Arial"/>
          <w:color w:val="FF0000"/>
          <w:lang w:eastAsia="pl-PL"/>
        </w:rPr>
        <w:t xml:space="preserve"> jakość oczekiwanych usług, częstotliwość ich świadczenia, cena realizacji, stosowane procedury realizacyjne i inne wynikające ze specyfiki produktu.</w:t>
      </w:r>
      <w:r w:rsidRPr="006058DC">
        <w:rPr>
          <w:rFonts w:ascii="Arial" w:eastAsia="+mn-ea" w:hAnsi="Arial" w:cs="Arial"/>
          <w:color w:val="000000"/>
          <w:lang w:eastAsia="pl-PL"/>
        </w:rPr>
        <w:t xml:space="preserve"> W zależności od </w:t>
      </w:r>
      <w:r w:rsidRPr="006058DC">
        <w:rPr>
          <w:rFonts w:ascii="Arial" w:eastAsia="+mn-ea" w:hAnsi="Arial" w:cs="Arial"/>
          <w:b/>
          <w:bCs/>
          <w:color w:val="0066FF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dojrzałości organizacji</w:t>
      </w:r>
      <w:r w:rsidRPr="006058DC">
        <w:rPr>
          <w:rFonts w:ascii="Arial" w:eastAsia="+mn-ea" w:hAnsi="Arial" w:cs="Arial"/>
          <w:color w:val="0066FF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, czyli stopnia przygotowania do wewnętrznego urynkowienia, </w:t>
      </w:r>
      <w:r w:rsidRPr="006058DC">
        <w:rPr>
          <w:rFonts w:ascii="Arial" w:eastAsia="+mn-ea" w:hAnsi="Arial" w:cs="Arial"/>
          <w:color w:val="000000"/>
          <w:lang w:eastAsia="pl-PL"/>
        </w:rPr>
        <w:t xml:space="preserve">można stosować wszystkie lub wybrane parametry określające jego zakres. </w:t>
      </w:r>
    </w:p>
    <w:p w:rsidR="006058DC" w:rsidRPr="006058DC" w:rsidRDefault="006058DC" w:rsidP="006058DC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Times New Roman" w:hAnsi="Arial" w:cs="Arial"/>
          <w:lang w:eastAsia="pl-PL"/>
        </w:rPr>
      </w:pPr>
    </w:p>
    <w:p w:rsidR="006058DC" w:rsidRPr="006058DC" w:rsidRDefault="006058DC" w:rsidP="006058DC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Times New Roman" w:hAnsi="Arial" w:cs="Arial"/>
          <w:color w:val="FF0000"/>
          <w:sz w:val="24"/>
          <w:u w:val="single"/>
          <w:lang w:eastAsia="pl-PL"/>
        </w:rPr>
      </w:pPr>
      <w:r w:rsidRPr="006058DC">
        <w:rPr>
          <w:rFonts w:ascii="Arial" w:eastAsia="+mn-ea" w:hAnsi="Arial" w:cs="Arial"/>
          <w:b/>
          <w:bCs/>
          <w:color w:val="FF0000"/>
          <w:sz w:val="24"/>
          <w:u w:val="single"/>
          <w:lang w:eastAsia="pl-PL"/>
        </w:rPr>
        <w:t>6. Opracowanie informatycznego systemu wsparcia działania organizacji</w:t>
      </w:r>
    </w:p>
    <w:p w:rsidR="006058DC" w:rsidRPr="006058DC" w:rsidRDefault="006058DC" w:rsidP="006058DC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Times New Roman" w:hAnsi="Arial" w:cs="Arial"/>
          <w:lang w:eastAsia="pl-PL"/>
        </w:rPr>
      </w:pPr>
      <w:r w:rsidRPr="006058DC">
        <w:rPr>
          <w:rFonts w:ascii="Arial" w:eastAsia="+mn-ea" w:hAnsi="Arial" w:cs="Arial"/>
          <w:color w:val="000000"/>
          <w:lang w:eastAsia="pl-PL"/>
        </w:rPr>
        <w:t xml:space="preserve">System taki powinien zakładać dostęp wszystkich członków organizacji do znaczącej większości danych i informacji (z zastrzeżeniem możliwość pozyskania danych stanowiących tajemnicę firmy). Punktem wyjścia projektowania takiego systemu jest </w:t>
      </w:r>
      <w:r w:rsidRPr="006058DC">
        <w:rPr>
          <w:rFonts w:ascii="Arial" w:eastAsia="+mn-ea" w:hAnsi="Arial" w:cs="Arial"/>
          <w:b/>
          <w:bCs/>
          <w:color w:val="0066FF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projekt procesów. </w:t>
      </w:r>
      <w:r w:rsidRPr="006058DC">
        <w:rPr>
          <w:rFonts w:ascii="Arial" w:eastAsia="+mn-ea" w:hAnsi="Arial" w:cs="Arial"/>
          <w:color w:val="000000"/>
          <w:lang w:eastAsia="pl-PL"/>
        </w:rPr>
        <w:t>Każdej operacji w procesie przyporządkowuje się odpowiadające jej funkcje systemu informatycznego. System informatyczny wspiera przepływ informacji w trakcie realizacji procesu i ułatwia zarządzanie jego przebiegiem.</w:t>
      </w:r>
    </w:p>
    <w:p w:rsidR="006058DC" w:rsidRDefault="006058DC" w:rsidP="006058DC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+mn-ea" w:hAnsi="Arial" w:cs="Arial"/>
          <w:color w:val="000000"/>
          <w:lang w:eastAsia="pl-PL"/>
        </w:rPr>
      </w:pPr>
      <w:r w:rsidRPr="006058DC">
        <w:rPr>
          <w:rFonts w:ascii="Arial" w:eastAsia="+mn-ea" w:hAnsi="Arial" w:cs="Arial"/>
          <w:color w:val="000000"/>
          <w:lang w:eastAsia="pl-PL"/>
        </w:rPr>
        <w:t>Jedną z istotnych cech takiego systemu jest jego zdolność do szybkiego wprowadzania zmian w procesach, z natychmiastowym powiadomieniem wszystkich stron zgrupowanych w sieci instytucji.</w:t>
      </w:r>
    </w:p>
    <w:p w:rsidR="00EC61B5" w:rsidRDefault="00EC61B5" w:rsidP="006058DC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+mn-ea" w:hAnsi="Arial" w:cs="Arial"/>
          <w:color w:val="000000"/>
          <w:lang w:eastAsia="pl-PL"/>
        </w:rPr>
      </w:pPr>
    </w:p>
    <w:p w:rsidR="00EC61B5" w:rsidRPr="00EC61B5" w:rsidRDefault="00EC61B5" w:rsidP="00EC61B5">
      <w:pPr>
        <w:kinsoku w:val="0"/>
        <w:overflowPunct w:val="0"/>
        <w:spacing w:before="96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4"/>
          <w:lang w:eastAsia="pl-PL"/>
        </w:rPr>
      </w:pPr>
      <w:r w:rsidRPr="00EC61B5">
        <w:rPr>
          <w:rFonts w:ascii="Arial" w:eastAsia="+mn-ea" w:hAnsi="Arial" w:cs="+mn-cs"/>
          <w:b/>
          <w:bCs/>
          <w:color w:val="3333CC"/>
          <w:sz w:val="24"/>
          <w:lang w:eastAsia="pl-PL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WNIOSKI</w:t>
      </w:r>
    </w:p>
    <w:p w:rsidR="00EC61B5" w:rsidRPr="00EC61B5" w:rsidRDefault="00EC61B5" w:rsidP="009602B0">
      <w:pPr>
        <w:numPr>
          <w:ilvl w:val="0"/>
          <w:numId w:val="21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EC61B5">
        <w:rPr>
          <w:rFonts w:ascii="Arial" w:eastAsia="+mn-ea" w:hAnsi="Arial" w:cs="+mn-cs"/>
          <w:color w:val="3333CC"/>
          <w:lang w:eastAsia="pl-PL"/>
        </w:rPr>
        <w:t xml:space="preserve">Projektowanie organizacji procesowej </w:t>
      </w:r>
      <w:r w:rsidRPr="00EC61B5">
        <w:rPr>
          <w:rFonts w:ascii="Arial" w:eastAsia="+mn-ea" w:hAnsi="Arial" w:cs="+mn-cs"/>
          <w:color w:val="000000"/>
          <w:lang w:eastAsia="pl-PL"/>
        </w:rPr>
        <w:t xml:space="preserve">to przygotowanie do działania w niej ludzi nastawionych na zmienne warunki podejmowania wyzwań otoczenia. </w:t>
      </w:r>
    </w:p>
    <w:p w:rsidR="00EC61B5" w:rsidRPr="00EC61B5" w:rsidRDefault="00EC61B5" w:rsidP="009602B0">
      <w:pPr>
        <w:numPr>
          <w:ilvl w:val="0"/>
          <w:numId w:val="21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EC61B5">
        <w:rPr>
          <w:rFonts w:ascii="Arial" w:eastAsia="+mn-ea" w:hAnsi="Arial" w:cs="+mn-cs"/>
          <w:color w:val="3333CC"/>
          <w:lang w:eastAsia="pl-PL"/>
        </w:rPr>
        <w:t xml:space="preserve">W modelu takiej organizacji </w:t>
      </w:r>
      <w:r w:rsidRPr="00EC61B5">
        <w:rPr>
          <w:rFonts w:ascii="Arial" w:eastAsia="+mn-ea" w:hAnsi="Arial" w:cs="+mn-cs"/>
          <w:color w:val="000000"/>
          <w:lang w:eastAsia="pl-PL"/>
        </w:rPr>
        <w:t xml:space="preserve">powinno się kreować szybką zdolność do adaptacji, grupować zdolne do działań wielopodmiotowych i stosunkowo autonomiczne ośrodki kompetencji oraz umiejętność działania w strukturach sieciowych. </w:t>
      </w:r>
    </w:p>
    <w:p w:rsidR="00EC61B5" w:rsidRPr="00EC61B5" w:rsidRDefault="00EC61B5" w:rsidP="009602B0">
      <w:pPr>
        <w:numPr>
          <w:ilvl w:val="0"/>
          <w:numId w:val="21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EC61B5">
        <w:rPr>
          <w:rFonts w:ascii="Arial" w:eastAsia="+mn-ea" w:hAnsi="Arial" w:cs="+mn-cs"/>
          <w:color w:val="3333CC"/>
          <w:lang w:eastAsia="pl-PL"/>
        </w:rPr>
        <w:t>Strategia biznesowa</w:t>
      </w:r>
      <w:r w:rsidRPr="00EC61B5">
        <w:rPr>
          <w:rFonts w:ascii="Arial" w:eastAsia="+mn-ea" w:hAnsi="Arial" w:cs="+mn-cs"/>
          <w:color w:val="000000"/>
          <w:lang w:eastAsia="pl-PL"/>
        </w:rPr>
        <w:t>, oparta na maksymalizacji wartości dla klienta i zwrotu z zainwestowanego kapitału intelektualnego, prowadzi do konstruowania projektów struktury o płaskiej hierarchii, sieciowych powiązaniach z otoczeniem, modularnym systemie relacji wewnętrznych i niskim poziomie sformalizowania.</w:t>
      </w:r>
    </w:p>
    <w:p w:rsidR="00EC61B5" w:rsidRPr="006058DC" w:rsidRDefault="00EC61B5" w:rsidP="006058DC">
      <w:pPr>
        <w:kinsoku w:val="0"/>
        <w:overflowPunct w:val="0"/>
        <w:spacing w:before="96" w:after="0" w:line="240" w:lineRule="auto"/>
        <w:ind w:left="547" w:hanging="547"/>
        <w:jc w:val="both"/>
        <w:textAlignment w:val="baseline"/>
        <w:rPr>
          <w:rFonts w:ascii="Arial" w:eastAsia="Times New Roman" w:hAnsi="Arial" w:cs="Arial"/>
          <w:lang w:eastAsia="pl-PL"/>
        </w:rPr>
      </w:pPr>
    </w:p>
    <w:p w:rsidR="00391F14" w:rsidRPr="003A1DF3" w:rsidRDefault="00391F14" w:rsidP="000F4995">
      <w:pPr>
        <w:kinsoku w:val="0"/>
        <w:overflowPunct w:val="0"/>
        <w:spacing w:before="86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lang w:eastAsia="pl-PL"/>
        </w:rPr>
      </w:pPr>
      <w:r w:rsidRPr="003A1DF3">
        <w:rPr>
          <w:rFonts w:ascii="Arial" w:eastAsia="+mn-ea" w:hAnsi="Arial" w:cs="+mn-cs"/>
          <w:b/>
          <w:color w:val="FF0000"/>
          <w:sz w:val="28"/>
          <w:u w:val="single"/>
          <w:lang w:eastAsia="pl-PL"/>
        </w:rPr>
        <w:t>Zagadnienia</w:t>
      </w:r>
      <w:r w:rsidR="000F4995" w:rsidRPr="003A1DF3">
        <w:rPr>
          <w:rFonts w:ascii="Arial" w:eastAsia="+mn-ea" w:hAnsi="Arial" w:cs="+mn-cs"/>
          <w:b/>
          <w:color w:val="FF0000"/>
          <w:sz w:val="28"/>
          <w:u w:val="single"/>
          <w:lang w:eastAsia="pl-PL"/>
        </w:rPr>
        <w:t>, które były</w:t>
      </w:r>
      <w:r w:rsidRPr="003A1DF3">
        <w:rPr>
          <w:rFonts w:ascii="Arial" w:eastAsia="+mn-ea" w:hAnsi="Arial" w:cs="+mn-cs"/>
          <w:b/>
          <w:color w:val="FF0000"/>
          <w:sz w:val="28"/>
          <w:u w:val="single"/>
          <w:lang w:eastAsia="pl-PL"/>
        </w:rPr>
        <w:t xml:space="preserve"> do przeczytania na poszczególne zajęcia:</w:t>
      </w:r>
    </w:p>
    <w:p w:rsidR="00370836" w:rsidRPr="00370836" w:rsidRDefault="00370836" w:rsidP="00370836">
      <w:pPr>
        <w:pStyle w:val="Akapitzlist"/>
        <w:numPr>
          <w:ilvl w:val="0"/>
          <w:numId w:val="27"/>
        </w:numPr>
        <w:spacing w:line="360" w:lineRule="auto"/>
        <w:ind w:left="426"/>
        <w:rPr>
          <w:rFonts w:ascii="Times New Roman" w:eastAsia="Times New Roman" w:hAnsi="Times New Roman" w:cs="Times New Roman"/>
          <w:lang w:eastAsia="pl-PL"/>
        </w:rPr>
      </w:pPr>
      <w:r w:rsidRPr="00370836">
        <w:rPr>
          <w:rFonts w:ascii="Times New Roman" w:eastAsia="Times New Roman" w:hAnsi="Times New Roman" w:cs="Times New Roman"/>
          <w:lang w:eastAsia="pl-PL"/>
        </w:rPr>
        <w:t>Ewolucja zarządzania procesowego,</w:t>
      </w:r>
    </w:p>
    <w:p w:rsidR="00370836" w:rsidRPr="00370836" w:rsidRDefault="00370836" w:rsidP="00370836">
      <w:pPr>
        <w:pStyle w:val="Akapitzlist"/>
        <w:numPr>
          <w:ilvl w:val="0"/>
          <w:numId w:val="27"/>
        </w:numPr>
        <w:spacing w:line="360" w:lineRule="auto"/>
        <w:ind w:left="426"/>
        <w:rPr>
          <w:rFonts w:ascii="Times New Roman" w:eastAsia="Times New Roman" w:hAnsi="Times New Roman" w:cs="Times New Roman"/>
          <w:lang w:eastAsia="pl-PL"/>
        </w:rPr>
      </w:pPr>
      <w:r w:rsidRPr="00370836">
        <w:rPr>
          <w:rFonts w:ascii="Times New Roman" w:eastAsia="Times New Roman" w:hAnsi="Times New Roman" w:cs="Times New Roman"/>
          <w:lang w:eastAsia="pl-PL"/>
        </w:rPr>
        <w:t>Istota i założenia zarządzania procesowego.</w:t>
      </w:r>
    </w:p>
    <w:p w:rsidR="00370836" w:rsidRDefault="00370836" w:rsidP="00370836">
      <w:pPr>
        <w:pStyle w:val="Akapitzlist"/>
        <w:numPr>
          <w:ilvl w:val="0"/>
          <w:numId w:val="27"/>
        </w:numPr>
        <w:spacing w:line="360" w:lineRule="auto"/>
        <w:ind w:left="426"/>
        <w:rPr>
          <w:rFonts w:ascii="Times New Roman" w:eastAsia="Times New Roman" w:hAnsi="Times New Roman" w:cs="Times New Roman"/>
          <w:lang w:eastAsia="pl-PL"/>
        </w:rPr>
      </w:pPr>
      <w:r w:rsidRPr="00370836">
        <w:rPr>
          <w:rFonts w:ascii="Times New Roman" w:eastAsia="Times New Roman" w:hAnsi="Times New Roman" w:cs="Times New Roman"/>
          <w:lang w:eastAsia="pl-PL"/>
        </w:rPr>
        <w:t>Projektowanie procesowego modelu organizacji.</w:t>
      </w:r>
    </w:p>
    <w:p w:rsidR="00370836" w:rsidRPr="00370836" w:rsidRDefault="00370836" w:rsidP="00370836">
      <w:pPr>
        <w:pStyle w:val="Akapitzlist"/>
        <w:numPr>
          <w:ilvl w:val="0"/>
          <w:numId w:val="27"/>
        </w:numPr>
        <w:spacing w:line="360" w:lineRule="auto"/>
        <w:ind w:left="426"/>
        <w:rPr>
          <w:rFonts w:ascii="Times New Roman" w:eastAsia="Times New Roman" w:hAnsi="Times New Roman" w:cs="Times New Roman"/>
          <w:lang w:eastAsia="pl-PL"/>
        </w:rPr>
      </w:pPr>
      <w:r w:rsidRPr="00370836">
        <w:rPr>
          <w:rFonts w:ascii="Times New Roman" w:eastAsia="Times New Roman" w:hAnsi="Times New Roman" w:cs="Times New Roman"/>
          <w:lang w:eastAsia="pl-PL"/>
        </w:rPr>
        <w:t xml:space="preserve">Pomiar i doskonalenie </w:t>
      </w:r>
      <w:r>
        <w:rPr>
          <w:rFonts w:ascii="Times New Roman" w:eastAsia="Times New Roman" w:hAnsi="Times New Roman" w:cs="Times New Roman"/>
          <w:lang w:eastAsia="pl-PL"/>
        </w:rPr>
        <w:t>procesów w organizacji.</w:t>
      </w:r>
    </w:p>
    <w:p w:rsidR="00370836" w:rsidRPr="00370836" w:rsidRDefault="00370836" w:rsidP="00370836">
      <w:pPr>
        <w:spacing w:line="360" w:lineRule="auto"/>
        <w:rPr>
          <w:rFonts w:ascii="Times New Roman" w:eastAsia="Times New Roman" w:hAnsi="Times New Roman" w:cs="Times New Roman"/>
          <w:lang w:eastAsia="pl-PL"/>
        </w:rPr>
      </w:pPr>
      <w:r w:rsidRPr="00370836">
        <w:rPr>
          <w:rFonts w:ascii="Times New Roman" w:eastAsia="Times New Roman" w:hAnsi="Times New Roman" w:cs="Times New Roman"/>
          <w:lang w:eastAsia="pl-PL"/>
        </w:rPr>
        <w:t xml:space="preserve">Literatura: </w:t>
      </w:r>
    </w:p>
    <w:p w:rsidR="006058DC" w:rsidRPr="00370836" w:rsidRDefault="00CE7CD6" w:rsidP="00E86E0C">
      <w:pPr>
        <w:spacing w:line="360" w:lineRule="auto"/>
        <w:rPr>
          <w:rFonts w:ascii="Times New Roman" w:eastAsia="Times New Roman" w:hAnsi="Times New Roman" w:cs="Times New Roman"/>
          <w:lang w:eastAsia="pl-PL"/>
        </w:rPr>
      </w:pPr>
      <w:proofErr w:type="spellStart"/>
      <w:r w:rsidRPr="00370836">
        <w:rPr>
          <w:rFonts w:ascii="Times New Roman" w:eastAsia="Times New Roman" w:hAnsi="Times New Roman" w:cs="Times New Roman"/>
          <w:lang w:eastAsia="pl-PL"/>
        </w:rPr>
        <w:t>Bitkowska</w:t>
      </w:r>
      <w:proofErr w:type="spellEnd"/>
      <w:r w:rsidRPr="00370836">
        <w:rPr>
          <w:rFonts w:ascii="Times New Roman" w:eastAsia="Times New Roman" w:hAnsi="Times New Roman" w:cs="Times New Roman"/>
          <w:lang w:eastAsia="pl-PL"/>
        </w:rPr>
        <w:t xml:space="preserve"> A., </w:t>
      </w:r>
      <w:r w:rsidRPr="00370836">
        <w:rPr>
          <w:rFonts w:ascii="Times New Roman" w:eastAsia="Times New Roman" w:hAnsi="Times New Roman" w:cs="Times New Roman"/>
          <w:i/>
          <w:iCs/>
          <w:lang w:eastAsia="pl-PL"/>
        </w:rPr>
        <w:t xml:space="preserve">Zarządzanie procesowe w organizacjach. </w:t>
      </w:r>
      <w:r w:rsidRPr="00370836">
        <w:rPr>
          <w:rFonts w:ascii="Times New Roman" w:eastAsia="Times New Roman" w:hAnsi="Times New Roman" w:cs="Times New Roman"/>
          <w:i/>
          <w:iCs/>
          <w:lang w:eastAsia="pl-PL"/>
        </w:rPr>
        <w:t>Podejście klasyczne i nowe koncepcje</w:t>
      </w:r>
      <w:r w:rsidRPr="00370836">
        <w:rPr>
          <w:rFonts w:ascii="Times New Roman" w:eastAsia="Times New Roman" w:hAnsi="Times New Roman" w:cs="Times New Roman"/>
          <w:lang w:eastAsia="pl-PL"/>
        </w:rPr>
        <w:t>, Oficyna Wydawnicza Politechniki Warszawskiej, Warszawa 2021.</w:t>
      </w:r>
      <w:bookmarkStart w:id="0" w:name="_GoBack"/>
      <w:bookmarkEnd w:id="0"/>
    </w:p>
    <w:p w:rsidR="004279D0" w:rsidRPr="0061168A" w:rsidRDefault="004279D0" w:rsidP="00CE1C86"/>
    <w:sectPr w:rsidR="004279D0" w:rsidRPr="0061168A" w:rsidSect="00135865">
      <w:footerReference w:type="default" r:id="rId15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CD6" w:rsidRDefault="00CE7CD6" w:rsidP="0025790D">
      <w:pPr>
        <w:spacing w:after="0" w:line="240" w:lineRule="auto"/>
      </w:pPr>
      <w:r>
        <w:separator/>
      </w:r>
    </w:p>
  </w:endnote>
  <w:endnote w:type="continuationSeparator" w:id="0">
    <w:p w:rsidR="00CE7CD6" w:rsidRDefault="00CE7CD6" w:rsidP="00257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283186"/>
      <w:docPartObj>
        <w:docPartGallery w:val="Page Numbers (Bottom of Page)"/>
        <w:docPartUnique/>
      </w:docPartObj>
    </w:sdtPr>
    <w:sdtEndPr/>
    <w:sdtContent>
      <w:p w:rsidR="000F4995" w:rsidRDefault="000F499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E0C">
          <w:rPr>
            <w:noProof/>
          </w:rPr>
          <w:t>11</w:t>
        </w:r>
        <w:r>
          <w:fldChar w:fldCharType="end"/>
        </w:r>
      </w:p>
    </w:sdtContent>
  </w:sdt>
  <w:p w:rsidR="000F4995" w:rsidRDefault="000F49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CD6" w:rsidRDefault="00CE7CD6" w:rsidP="0025790D">
      <w:pPr>
        <w:spacing w:after="0" w:line="240" w:lineRule="auto"/>
      </w:pPr>
      <w:r>
        <w:separator/>
      </w:r>
    </w:p>
  </w:footnote>
  <w:footnote w:type="continuationSeparator" w:id="0">
    <w:p w:rsidR="00CE7CD6" w:rsidRDefault="00CE7CD6" w:rsidP="002579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173EA"/>
    <w:multiLevelType w:val="hybridMultilevel"/>
    <w:tmpl w:val="5A7844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6439A"/>
    <w:multiLevelType w:val="hybridMultilevel"/>
    <w:tmpl w:val="53DA67DC"/>
    <w:lvl w:ilvl="0" w:tplc="DCC61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CEB1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5AD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788E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8E9A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D2B6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70A5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2C2A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18E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2EA333B"/>
    <w:multiLevelType w:val="hybridMultilevel"/>
    <w:tmpl w:val="23CA740E"/>
    <w:lvl w:ilvl="0" w:tplc="AE1AC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A6DA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609F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D850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E0E5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924D7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5628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AE35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CEF8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803F13"/>
    <w:multiLevelType w:val="hybridMultilevel"/>
    <w:tmpl w:val="F51CE03E"/>
    <w:lvl w:ilvl="0" w:tplc="47701D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BFEEE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823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082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AC59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C67E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9C22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90EA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54C5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F255D47"/>
    <w:multiLevelType w:val="hybridMultilevel"/>
    <w:tmpl w:val="7DC8FA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54A18"/>
    <w:multiLevelType w:val="hybridMultilevel"/>
    <w:tmpl w:val="5D343266"/>
    <w:lvl w:ilvl="0" w:tplc="BB541B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EE8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E296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E2E6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A2DB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8052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228E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3A86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F40A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AF50D8B"/>
    <w:multiLevelType w:val="hybridMultilevel"/>
    <w:tmpl w:val="9FAC0676"/>
    <w:lvl w:ilvl="0" w:tplc="5C6C39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0019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FEA7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58EC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62C7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1401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5F4EC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21E0BC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7A6A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E242371"/>
    <w:multiLevelType w:val="hybridMultilevel"/>
    <w:tmpl w:val="A7A016D8"/>
    <w:lvl w:ilvl="0" w:tplc="CC6CC3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B6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B8E4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F04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56B7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22B5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F8D0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18424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C024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43746A84"/>
    <w:multiLevelType w:val="hybridMultilevel"/>
    <w:tmpl w:val="496408AC"/>
    <w:lvl w:ilvl="0" w:tplc="2C0E71E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11A2F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3C41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2DA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D2BD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52AA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82CC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DEF0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30F1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105A74"/>
    <w:multiLevelType w:val="hybridMultilevel"/>
    <w:tmpl w:val="DDD845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B01492"/>
    <w:multiLevelType w:val="hybridMultilevel"/>
    <w:tmpl w:val="8CE4812A"/>
    <w:lvl w:ilvl="0" w:tplc="BEE607E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12E7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EC7D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28C8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0093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30ED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702E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74B5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CA2F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5B15B5"/>
    <w:multiLevelType w:val="hybridMultilevel"/>
    <w:tmpl w:val="0D3633C2"/>
    <w:lvl w:ilvl="0" w:tplc="E24ACC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2AA7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4464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949C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8E41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F21C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A2F5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62F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B62A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F826E36"/>
    <w:multiLevelType w:val="hybridMultilevel"/>
    <w:tmpl w:val="9BC8CC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1409E"/>
    <w:multiLevelType w:val="hybridMultilevel"/>
    <w:tmpl w:val="4A38DE2A"/>
    <w:lvl w:ilvl="0" w:tplc="9D429C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7C32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BE32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9691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126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CEE7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0A67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E89A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3006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D072C26"/>
    <w:multiLevelType w:val="hybridMultilevel"/>
    <w:tmpl w:val="BC0CCBF2"/>
    <w:lvl w:ilvl="0" w:tplc="BEFC45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8A7C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AE297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202A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F062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90FF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A0E0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B22E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8EE6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E093FA9"/>
    <w:multiLevelType w:val="hybridMultilevel"/>
    <w:tmpl w:val="E6841652"/>
    <w:lvl w:ilvl="0" w:tplc="9D7E92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9EBA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505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3049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B6BB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A186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34FF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FEB0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7633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F2C68E9"/>
    <w:multiLevelType w:val="hybridMultilevel"/>
    <w:tmpl w:val="E7D6C4F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11464F"/>
    <w:multiLevelType w:val="hybridMultilevel"/>
    <w:tmpl w:val="FEEC4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8D1F7B"/>
    <w:multiLevelType w:val="hybridMultilevel"/>
    <w:tmpl w:val="C38ED7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BA7AB7"/>
    <w:multiLevelType w:val="hybridMultilevel"/>
    <w:tmpl w:val="18469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A04A08"/>
    <w:multiLevelType w:val="hybridMultilevel"/>
    <w:tmpl w:val="D7EAC6D4"/>
    <w:lvl w:ilvl="0" w:tplc="3A5C54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A25C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4E61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B09C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547C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482E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92CD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9460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66E7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0D01BA"/>
    <w:multiLevelType w:val="hybridMultilevel"/>
    <w:tmpl w:val="E7FE9F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8B5D7D"/>
    <w:multiLevelType w:val="hybridMultilevel"/>
    <w:tmpl w:val="AB08E516"/>
    <w:lvl w:ilvl="0" w:tplc="FBA4866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D0753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0E967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1622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9A84B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8AECA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74C3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68D34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9A7C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6AB03396"/>
    <w:multiLevelType w:val="hybridMultilevel"/>
    <w:tmpl w:val="8608521A"/>
    <w:lvl w:ilvl="0" w:tplc="4208AE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2C2B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228E3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8845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BECD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0049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628E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1E9A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AA37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6C35746F"/>
    <w:multiLevelType w:val="hybridMultilevel"/>
    <w:tmpl w:val="2E549F4E"/>
    <w:lvl w:ilvl="0" w:tplc="0A466ED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9EA3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D209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8008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7CB3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DC8D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08651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E668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F8B7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F014ED7"/>
    <w:multiLevelType w:val="hybridMultilevel"/>
    <w:tmpl w:val="9BD6D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522E90"/>
    <w:multiLevelType w:val="hybridMultilevel"/>
    <w:tmpl w:val="F4E0C700"/>
    <w:lvl w:ilvl="0" w:tplc="BF2EBB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46B4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A7A75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E4DB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4020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AE74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FEA8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A251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644E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076D2A"/>
    <w:multiLevelType w:val="hybridMultilevel"/>
    <w:tmpl w:val="828C9F6C"/>
    <w:lvl w:ilvl="0" w:tplc="9F3EAD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E0C8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2493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1458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ACA6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FC1C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DA12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4686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DAAB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9"/>
  </w:num>
  <w:num w:numId="3">
    <w:abstractNumId w:val="4"/>
  </w:num>
  <w:num w:numId="4">
    <w:abstractNumId w:val="25"/>
  </w:num>
  <w:num w:numId="5">
    <w:abstractNumId w:val="12"/>
  </w:num>
  <w:num w:numId="6">
    <w:abstractNumId w:val="21"/>
  </w:num>
  <w:num w:numId="7">
    <w:abstractNumId w:val="17"/>
  </w:num>
  <w:num w:numId="8">
    <w:abstractNumId w:val="18"/>
  </w:num>
  <w:num w:numId="9">
    <w:abstractNumId w:val="22"/>
  </w:num>
  <w:num w:numId="10">
    <w:abstractNumId w:val="27"/>
  </w:num>
  <w:num w:numId="11">
    <w:abstractNumId w:val="5"/>
  </w:num>
  <w:num w:numId="12">
    <w:abstractNumId w:val="10"/>
  </w:num>
  <w:num w:numId="13">
    <w:abstractNumId w:val="11"/>
  </w:num>
  <w:num w:numId="14">
    <w:abstractNumId w:val="24"/>
  </w:num>
  <w:num w:numId="15">
    <w:abstractNumId w:val="23"/>
  </w:num>
  <w:num w:numId="16">
    <w:abstractNumId w:val="8"/>
  </w:num>
  <w:num w:numId="17">
    <w:abstractNumId w:val="3"/>
  </w:num>
  <w:num w:numId="18">
    <w:abstractNumId w:val="15"/>
  </w:num>
  <w:num w:numId="19">
    <w:abstractNumId w:val="13"/>
  </w:num>
  <w:num w:numId="20">
    <w:abstractNumId w:val="26"/>
  </w:num>
  <w:num w:numId="21">
    <w:abstractNumId w:val="14"/>
  </w:num>
  <w:num w:numId="22">
    <w:abstractNumId w:val="2"/>
  </w:num>
  <w:num w:numId="23">
    <w:abstractNumId w:val="20"/>
  </w:num>
  <w:num w:numId="24">
    <w:abstractNumId w:val="6"/>
  </w:num>
  <w:num w:numId="25">
    <w:abstractNumId w:val="7"/>
  </w:num>
  <w:num w:numId="26">
    <w:abstractNumId w:val="0"/>
  </w:num>
  <w:num w:numId="27">
    <w:abstractNumId w:val="16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71"/>
    <w:rsid w:val="000C2362"/>
    <w:rsid w:val="000F4995"/>
    <w:rsid w:val="00135865"/>
    <w:rsid w:val="001A3523"/>
    <w:rsid w:val="001A3E31"/>
    <w:rsid w:val="001F614E"/>
    <w:rsid w:val="0025790D"/>
    <w:rsid w:val="002850F8"/>
    <w:rsid w:val="002A7E48"/>
    <w:rsid w:val="00350EB3"/>
    <w:rsid w:val="00370836"/>
    <w:rsid w:val="00391F14"/>
    <w:rsid w:val="00396209"/>
    <w:rsid w:val="003A1DF3"/>
    <w:rsid w:val="004279D0"/>
    <w:rsid w:val="0050799F"/>
    <w:rsid w:val="00544485"/>
    <w:rsid w:val="00560BD0"/>
    <w:rsid w:val="005745DB"/>
    <w:rsid w:val="00590643"/>
    <w:rsid w:val="006058DC"/>
    <w:rsid w:val="0061168A"/>
    <w:rsid w:val="00690DF2"/>
    <w:rsid w:val="00695316"/>
    <w:rsid w:val="006B5D71"/>
    <w:rsid w:val="00787BA6"/>
    <w:rsid w:val="0086513F"/>
    <w:rsid w:val="008A2901"/>
    <w:rsid w:val="008E290E"/>
    <w:rsid w:val="008F5774"/>
    <w:rsid w:val="00933E30"/>
    <w:rsid w:val="00951B8D"/>
    <w:rsid w:val="009602B0"/>
    <w:rsid w:val="009625CF"/>
    <w:rsid w:val="00982207"/>
    <w:rsid w:val="009901C1"/>
    <w:rsid w:val="00A15F2E"/>
    <w:rsid w:val="00A42585"/>
    <w:rsid w:val="00AA2B15"/>
    <w:rsid w:val="00AB778D"/>
    <w:rsid w:val="00AC3A5B"/>
    <w:rsid w:val="00AD5989"/>
    <w:rsid w:val="00BB5D4F"/>
    <w:rsid w:val="00C95B83"/>
    <w:rsid w:val="00CE1C86"/>
    <w:rsid w:val="00CE7CD6"/>
    <w:rsid w:val="00D5646E"/>
    <w:rsid w:val="00E10B1E"/>
    <w:rsid w:val="00E24414"/>
    <w:rsid w:val="00E3406D"/>
    <w:rsid w:val="00E86E0C"/>
    <w:rsid w:val="00E94CF0"/>
    <w:rsid w:val="00EA0A82"/>
    <w:rsid w:val="00EA28F2"/>
    <w:rsid w:val="00EC25CF"/>
    <w:rsid w:val="00EC61B5"/>
    <w:rsid w:val="00F70556"/>
    <w:rsid w:val="00FE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07951C-00B0-4A8E-A69A-D84248173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2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258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50EB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79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790D"/>
  </w:style>
  <w:style w:type="paragraph" w:styleId="Stopka">
    <w:name w:val="footer"/>
    <w:basedOn w:val="Normalny"/>
    <w:link w:val="StopkaZnak"/>
    <w:uiPriority w:val="99"/>
    <w:unhideWhenUsed/>
    <w:rsid w:val="002579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790D"/>
  </w:style>
  <w:style w:type="paragraph" w:styleId="NormalnyWeb">
    <w:name w:val="Normal (Web)"/>
    <w:basedOn w:val="Normalny"/>
    <w:uiPriority w:val="99"/>
    <w:unhideWhenUsed/>
    <w:rsid w:val="002A7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85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5379">
          <w:marLeft w:val="41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7095">
          <w:marLeft w:val="41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4360">
          <w:marLeft w:val="41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45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49990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3366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712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1599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2563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051">
          <w:marLeft w:val="28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889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24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1078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4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192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1010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4488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486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1330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897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6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031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097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81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62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674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60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080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6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7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1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5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9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9124">
          <w:marLeft w:val="0"/>
          <w:marRight w:val="0"/>
          <w:marTop w:val="77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2596</Words>
  <Characters>15578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ALaska</dc:creator>
  <cp:lastModifiedBy>Renia P.L.</cp:lastModifiedBy>
  <cp:revision>4</cp:revision>
  <cp:lastPrinted>2022-11-26T07:51:00Z</cp:lastPrinted>
  <dcterms:created xsi:type="dcterms:W3CDTF">2024-01-08T10:10:00Z</dcterms:created>
  <dcterms:modified xsi:type="dcterms:W3CDTF">2024-01-08T10:16:00Z</dcterms:modified>
</cp:coreProperties>
</file>